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FF" w:rsidRPr="0069564E" w:rsidRDefault="004330D9" w:rsidP="003B28AA">
      <w:pPr>
        <w:pStyle w:val="1"/>
        <w:jc w:val="center"/>
      </w:pPr>
      <w:r>
        <w:rPr>
          <w:rFonts w:hint="eastAsia"/>
        </w:rPr>
        <w:t>全球化與國際安全</w:t>
      </w:r>
    </w:p>
    <w:p w:rsidR="00365985" w:rsidRPr="0069564E" w:rsidRDefault="004330D9" w:rsidP="00056B05">
      <w:pPr>
        <w:pStyle w:val="a4"/>
        <w:snapToGri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Globalization and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nternational Security</w:t>
      </w:r>
    </w:p>
    <w:p w:rsidR="00FC0FFF" w:rsidRPr="0069564E" w:rsidRDefault="00FC0FFF" w:rsidP="00056B05">
      <w:pPr>
        <w:snapToGrid w:val="0"/>
        <w:contextualSpacing/>
        <w:rPr>
          <w:rFonts w:cs="Times New Roman"/>
          <w:color w:val="000000"/>
          <w:szCs w:val="24"/>
        </w:rPr>
      </w:pPr>
      <w:r w:rsidRPr="0069564E">
        <w:rPr>
          <w:rFonts w:cs="Times New Roman"/>
          <w:color w:val="000000"/>
          <w:szCs w:val="24"/>
        </w:rPr>
        <w:t>開課系所：政治大學外交學系</w:t>
      </w:r>
      <w:r w:rsidR="004330D9">
        <w:rPr>
          <w:rFonts w:cs="Times New Roman" w:hint="eastAsia"/>
          <w:color w:val="000000"/>
          <w:szCs w:val="24"/>
        </w:rPr>
        <w:t>戰略研究碩士專班</w:t>
      </w:r>
    </w:p>
    <w:p w:rsidR="00FC0FFF" w:rsidRPr="0069564E" w:rsidRDefault="00FC0FFF" w:rsidP="00056B05">
      <w:pPr>
        <w:snapToGrid w:val="0"/>
        <w:contextualSpacing/>
        <w:rPr>
          <w:rFonts w:cs="Times New Roman"/>
          <w:color w:val="000000"/>
          <w:szCs w:val="24"/>
        </w:rPr>
      </w:pPr>
      <w:r w:rsidRPr="0069564E">
        <w:rPr>
          <w:rFonts w:cs="Times New Roman"/>
          <w:color w:val="000000"/>
          <w:szCs w:val="24"/>
        </w:rPr>
        <w:t>學期：</w:t>
      </w:r>
      <w:r w:rsidRPr="0069564E">
        <w:rPr>
          <w:rFonts w:cs="Times New Roman"/>
          <w:color w:val="000000"/>
          <w:szCs w:val="24"/>
        </w:rPr>
        <w:t>10</w:t>
      </w:r>
      <w:r w:rsidR="004330D9">
        <w:rPr>
          <w:rFonts w:cs="Times New Roman" w:hint="eastAsia"/>
          <w:color w:val="000000"/>
          <w:szCs w:val="24"/>
        </w:rPr>
        <w:t>9</w:t>
      </w:r>
      <w:r w:rsidRPr="0069564E">
        <w:rPr>
          <w:rFonts w:cs="Times New Roman"/>
          <w:color w:val="000000"/>
          <w:szCs w:val="24"/>
        </w:rPr>
        <w:t>學年度第</w:t>
      </w:r>
      <w:r w:rsidRPr="0069564E">
        <w:rPr>
          <w:rFonts w:cs="Times New Roman"/>
          <w:color w:val="000000"/>
          <w:szCs w:val="24"/>
        </w:rPr>
        <w:t>1</w:t>
      </w:r>
      <w:r w:rsidRPr="0069564E">
        <w:rPr>
          <w:rFonts w:cs="Times New Roman"/>
          <w:color w:val="000000"/>
          <w:szCs w:val="24"/>
        </w:rPr>
        <w:t>學期</w:t>
      </w:r>
      <w:r w:rsidRPr="0069564E">
        <w:rPr>
          <w:rFonts w:cs="Times New Roman"/>
          <w:color w:val="000000"/>
          <w:szCs w:val="24"/>
        </w:rPr>
        <w:t xml:space="preserve"> </w:t>
      </w:r>
    </w:p>
    <w:p w:rsidR="00FC0FFF" w:rsidRPr="0069564E" w:rsidRDefault="00FC0FFF" w:rsidP="00056B05">
      <w:pPr>
        <w:snapToGrid w:val="0"/>
        <w:contextualSpacing/>
        <w:rPr>
          <w:rFonts w:cs="Times New Roman"/>
          <w:color w:val="000000"/>
          <w:szCs w:val="24"/>
        </w:rPr>
      </w:pPr>
      <w:r w:rsidRPr="0069564E">
        <w:rPr>
          <w:rFonts w:cs="Times New Roman"/>
          <w:color w:val="000000"/>
          <w:szCs w:val="24"/>
        </w:rPr>
        <w:t>授課時間：</w:t>
      </w:r>
      <w:r w:rsidR="004330D9">
        <w:rPr>
          <w:rFonts w:cs="Times New Roman"/>
          <w:color w:val="000000"/>
          <w:szCs w:val="24"/>
        </w:rPr>
        <w:t xml:space="preserve">TUE </w:t>
      </w:r>
      <w:r w:rsidR="004330D9">
        <w:rPr>
          <w:rFonts w:cs="Times New Roman" w:hint="eastAsia"/>
          <w:color w:val="000000"/>
          <w:szCs w:val="24"/>
        </w:rPr>
        <w:t>7</w:t>
      </w:r>
      <w:r w:rsidR="004330D9">
        <w:rPr>
          <w:rFonts w:cs="Times New Roman"/>
          <w:color w:val="000000"/>
          <w:szCs w:val="24"/>
        </w:rPr>
        <w:t xml:space="preserve">:00 </w:t>
      </w:r>
      <w:r w:rsidR="004330D9">
        <w:rPr>
          <w:rFonts w:cs="Times New Roman" w:hint="eastAsia"/>
          <w:color w:val="000000"/>
          <w:szCs w:val="24"/>
        </w:rPr>
        <w:t>PM</w:t>
      </w:r>
      <w:r w:rsidRPr="0069564E">
        <w:rPr>
          <w:rFonts w:cs="Times New Roman"/>
          <w:color w:val="000000"/>
          <w:szCs w:val="24"/>
        </w:rPr>
        <w:t xml:space="preserve"> </w:t>
      </w:r>
      <w:r w:rsidR="00457E80" w:rsidRPr="0069564E">
        <w:rPr>
          <w:rFonts w:cs="Times New Roman"/>
          <w:color w:val="000000"/>
          <w:szCs w:val="24"/>
        </w:rPr>
        <w:t>–</w:t>
      </w:r>
      <w:r w:rsidR="004330D9">
        <w:rPr>
          <w:rFonts w:cs="Times New Roman"/>
          <w:color w:val="000000"/>
          <w:szCs w:val="24"/>
        </w:rPr>
        <w:t>1</w:t>
      </w:r>
      <w:r w:rsidR="004330D9">
        <w:rPr>
          <w:rFonts w:cs="Times New Roman" w:hint="eastAsia"/>
          <w:color w:val="000000"/>
          <w:szCs w:val="24"/>
        </w:rPr>
        <w:t>0</w:t>
      </w:r>
      <w:r w:rsidR="004330D9">
        <w:rPr>
          <w:rFonts w:cs="Times New Roman"/>
          <w:color w:val="000000"/>
          <w:szCs w:val="24"/>
        </w:rPr>
        <w:t xml:space="preserve">:00 </w:t>
      </w:r>
      <w:r w:rsidR="004330D9">
        <w:rPr>
          <w:rFonts w:cs="Times New Roman" w:hint="eastAsia"/>
          <w:color w:val="000000"/>
          <w:szCs w:val="24"/>
        </w:rPr>
        <w:t>PM</w:t>
      </w:r>
    </w:p>
    <w:p w:rsidR="00FC0FFF" w:rsidRPr="00732494" w:rsidRDefault="00FC0FFF" w:rsidP="00732494">
      <w:pPr>
        <w:snapToGrid w:val="0"/>
        <w:contextualSpacing/>
        <w:rPr>
          <w:rFonts w:cs="Times New Roman"/>
          <w:color w:val="000000"/>
          <w:szCs w:val="24"/>
        </w:rPr>
      </w:pPr>
      <w:r w:rsidRPr="0069564E">
        <w:rPr>
          <w:rFonts w:cs="Times New Roman"/>
          <w:color w:val="000000"/>
          <w:szCs w:val="24"/>
        </w:rPr>
        <w:t>授課教室：</w:t>
      </w:r>
      <w:r w:rsidR="00732494" w:rsidRPr="00732494">
        <w:rPr>
          <w:rFonts w:cs="Times New Roman" w:hint="eastAsia"/>
          <w:color w:val="000000"/>
          <w:szCs w:val="24"/>
        </w:rPr>
        <w:t>綜合</w:t>
      </w:r>
      <w:r w:rsidR="004330D9">
        <w:rPr>
          <w:rFonts w:cs="Times New Roman" w:hint="eastAsia"/>
          <w:color w:val="000000"/>
          <w:szCs w:val="24"/>
        </w:rPr>
        <w:t>270</w:t>
      </w:r>
      <w:r w:rsidR="008D52B4">
        <w:rPr>
          <w:rFonts w:cs="Times New Roman" w:hint="eastAsia"/>
          <w:color w:val="000000"/>
          <w:szCs w:val="24"/>
        </w:rPr>
        <w:t>915</w:t>
      </w:r>
    </w:p>
    <w:p w:rsidR="00FC0FFF" w:rsidRPr="0069564E" w:rsidRDefault="00FC0FFF" w:rsidP="00056B05">
      <w:pPr>
        <w:snapToGrid w:val="0"/>
        <w:contextualSpacing/>
        <w:rPr>
          <w:rFonts w:cs="Times New Roman"/>
          <w:color w:val="000000"/>
          <w:szCs w:val="24"/>
        </w:rPr>
      </w:pPr>
      <w:r w:rsidRPr="0069564E">
        <w:rPr>
          <w:rFonts w:cs="Times New Roman"/>
          <w:color w:val="000000"/>
          <w:szCs w:val="24"/>
        </w:rPr>
        <w:t>授課教師：陳秉逵</w:t>
      </w:r>
      <w:r w:rsidRPr="0069564E">
        <w:rPr>
          <w:rFonts w:cs="Times New Roman"/>
          <w:color w:val="000000"/>
          <w:szCs w:val="24"/>
        </w:rPr>
        <w:t xml:space="preserve"> Ping-Kuei Chen </w:t>
      </w:r>
    </w:p>
    <w:p w:rsidR="00FC0FFF" w:rsidRPr="0069564E" w:rsidRDefault="00FC0FFF" w:rsidP="00056B05">
      <w:pPr>
        <w:snapToGrid w:val="0"/>
        <w:contextualSpacing/>
        <w:rPr>
          <w:rFonts w:cs="Times New Roman"/>
          <w:color w:val="000000"/>
          <w:szCs w:val="24"/>
        </w:rPr>
      </w:pPr>
      <w:r w:rsidRPr="0069564E">
        <w:rPr>
          <w:rFonts w:cs="Times New Roman"/>
          <w:color w:val="000000"/>
          <w:szCs w:val="24"/>
        </w:rPr>
        <w:t>電話：</w:t>
      </w:r>
      <w:r w:rsidR="002931A4" w:rsidRPr="0069564E">
        <w:rPr>
          <w:rFonts w:cs="Times New Roman"/>
          <w:color w:val="000000"/>
          <w:szCs w:val="24"/>
        </w:rPr>
        <w:t>(02)2939</w:t>
      </w:r>
      <w:r w:rsidR="00457E80" w:rsidRPr="0069564E">
        <w:rPr>
          <w:rFonts w:cs="Times New Roman"/>
          <w:color w:val="000000"/>
          <w:szCs w:val="24"/>
        </w:rPr>
        <w:t>-</w:t>
      </w:r>
      <w:r w:rsidR="002931A4" w:rsidRPr="0069564E">
        <w:rPr>
          <w:rFonts w:cs="Times New Roman"/>
          <w:color w:val="000000"/>
          <w:szCs w:val="24"/>
        </w:rPr>
        <w:t>3091</w:t>
      </w:r>
      <w:r w:rsidR="00110238" w:rsidRPr="0069564E">
        <w:rPr>
          <w:rFonts w:cs="Times New Roman"/>
          <w:color w:val="000000"/>
          <w:szCs w:val="24"/>
        </w:rPr>
        <w:t xml:space="preserve"> #</w:t>
      </w:r>
      <w:r w:rsidR="009F34B4" w:rsidRPr="0069564E">
        <w:rPr>
          <w:rFonts w:cs="Times New Roman"/>
          <w:color w:val="000000"/>
          <w:szCs w:val="24"/>
        </w:rPr>
        <w:t>50904</w:t>
      </w:r>
    </w:p>
    <w:p w:rsidR="00FC0FFF" w:rsidRPr="0069564E" w:rsidRDefault="00FC0FFF" w:rsidP="00056B05">
      <w:pPr>
        <w:snapToGrid w:val="0"/>
        <w:contextualSpacing/>
        <w:rPr>
          <w:rFonts w:cs="Times New Roman"/>
          <w:color w:val="000000"/>
          <w:szCs w:val="24"/>
        </w:rPr>
      </w:pPr>
      <w:r w:rsidRPr="0069564E">
        <w:rPr>
          <w:rFonts w:cs="Times New Roman"/>
          <w:color w:val="000000"/>
          <w:szCs w:val="24"/>
        </w:rPr>
        <w:t>教師辦公室：綜合北棟</w:t>
      </w:r>
      <w:r w:rsidR="00785BF0">
        <w:rPr>
          <w:rFonts w:cs="Times New Roman" w:hint="eastAsia"/>
          <w:color w:val="000000"/>
          <w:szCs w:val="24"/>
        </w:rPr>
        <w:t>9</w:t>
      </w:r>
      <w:r w:rsidRPr="0069564E">
        <w:rPr>
          <w:rFonts w:cs="Times New Roman"/>
          <w:color w:val="000000"/>
          <w:szCs w:val="24"/>
        </w:rPr>
        <w:t>樓</w:t>
      </w:r>
      <w:r w:rsidR="009F34B4" w:rsidRPr="0069564E">
        <w:rPr>
          <w:rFonts w:cs="Times New Roman"/>
          <w:color w:val="000000"/>
          <w:szCs w:val="24"/>
        </w:rPr>
        <w:t>270904</w:t>
      </w:r>
      <w:r w:rsidRPr="0069564E">
        <w:rPr>
          <w:rFonts w:cs="Times New Roman"/>
          <w:color w:val="000000"/>
          <w:szCs w:val="24"/>
        </w:rPr>
        <w:t>室</w:t>
      </w:r>
      <w:r w:rsidRPr="0069564E">
        <w:rPr>
          <w:rFonts w:cs="Times New Roman"/>
          <w:color w:val="000000"/>
          <w:szCs w:val="24"/>
        </w:rPr>
        <w:t xml:space="preserve"> </w:t>
      </w:r>
    </w:p>
    <w:p w:rsidR="00FC0FFF" w:rsidRPr="0069564E" w:rsidRDefault="00FC0FFF" w:rsidP="00056B05">
      <w:pPr>
        <w:snapToGrid w:val="0"/>
        <w:contextualSpacing/>
        <w:rPr>
          <w:rFonts w:cs="Times New Roman"/>
          <w:color w:val="000000"/>
          <w:szCs w:val="24"/>
        </w:rPr>
      </w:pPr>
      <w:r w:rsidRPr="0069564E">
        <w:rPr>
          <w:rFonts w:cs="Times New Roman"/>
          <w:color w:val="000000"/>
          <w:szCs w:val="24"/>
        </w:rPr>
        <w:t xml:space="preserve">E-mail: </w:t>
      </w:r>
      <w:r w:rsidR="00521A3A">
        <w:rPr>
          <w:rFonts w:cs="Times New Roman"/>
          <w:color w:val="000000"/>
          <w:szCs w:val="24"/>
        </w:rPr>
        <w:t>pkchen@</w:t>
      </w:r>
      <w:r w:rsidR="00366FE3">
        <w:rPr>
          <w:rFonts w:cs="Times New Roman" w:hint="eastAsia"/>
          <w:color w:val="000000"/>
          <w:szCs w:val="24"/>
        </w:rPr>
        <w:t>g</w:t>
      </w:r>
      <w:r w:rsidR="00521A3A">
        <w:rPr>
          <w:rFonts w:cs="Times New Roman"/>
          <w:color w:val="000000"/>
          <w:szCs w:val="24"/>
        </w:rPr>
        <w:t>.</w:t>
      </w:r>
      <w:r w:rsidR="00521A3A">
        <w:rPr>
          <w:rFonts w:cs="Times New Roman" w:hint="eastAsia"/>
          <w:color w:val="000000"/>
          <w:szCs w:val="24"/>
        </w:rPr>
        <w:t>nccu</w:t>
      </w:r>
      <w:r w:rsidR="002931A4" w:rsidRPr="0069564E">
        <w:rPr>
          <w:rFonts w:cs="Times New Roman"/>
          <w:color w:val="000000"/>
          <w:szCs w:val="24"/>
        </w:rPr>
        <w:t>.</w:t>
      </w:r>
      <w:r w:rsidR="00366FE3">
        <w:rPr>
          <w:rFonts w:cs="Times New Roman" w:hint="eastAsia"/>
          <w:color w:val="000000"/>
          <w:szCs w:val="24"/>
        </w:rPr>
        <w:t>edu</w:t>
      </w:r>
      <w:r w:rsidR="00366FE3">
        <w:rPr>
          <w:rFonts w:cs="Times New Roman"/>
          <w:color w:val="000000"/>
          <w:szCs w:val="24"/>
        </w:rPr>
        <w:t>.</w:t>
      </w:r>
      <w:r w:rsidR="002931A4" w:rsidRPr="0069564E">
        <w:rPr>
          <w:rFonts w:cs="Times New Roman"/>
          <w:color w:val="000000"/>
          <w:szCs w:val="24"/>
        </w:rPr>
        <w:t>tw</w:t>
      </w:r>
    </w:p>
    <w:p w:rsidR="00FC0FFF" w:rsidRDefault="00FC0FFF" w:rsidP="00056B05">
      <w:pPr>
        <w:snapToGrid w:val="0"/>
        <w:contextualSpacing/>
        <w:rPr>
          <w:rFonts w:cs="Times New Roman"/>
          <w:color w:val="000000"/>
          <w:szCs w:val="24"/>
        </w:rPr>
      </w:pPr>
      <w:r w:rsidRPr="0069564E">
        <w:rPr>
          <w:rFonts w:cs="Times New Roman"/>
          <w:color w:val="000000"/>
          <w:szCs w:val="24"/>
        </w:rPr>
        <w:t>Office hour</w:t>
      </w:r>
      <w:r w:rsidRPr="0069564E">
        <w:rPr>
          <w:rFonts w:cs="Times New Roman"/>
          <w:color w:val="000000"/>
          <w:szCs w:val="24"/>
        </w:rPr>
        <w:t>：</w:t>
      </w:r>
      <w:r w:rsidR="002931A4" w:rsidRPr="0069564E">
        <w:rPr>
          <w:rFonts w:cs="Times New Roman"/>
          <w:color w:val="000000"/>
          <w:szCs w:val="24"/>
        </w:rPr>
        <w:t>週一</w:t>
      </w:r>
      <w:r w:rsidR="002931A4" w:rsidRPr="0069564E">
        <w:rPr>
          <w:rFonts w:cs="Times New Roman"/>
          <w:color w:val="000000"/>
          <w:szCs w:val="24"/>
        </w:rPr>
        <w:t xml:space="preserve">10-12AM </w:t>
      </w:r>
      <w:r w:rsidR="002931A4" w:rsidRPr="0069564E">
        <w:rPr>
          <w:rFonts w:cs="Times New Roman"/>
          <w:color w:val="000000"/>
          <w:szCs w:val="24"/>
        </w:rPr>
        <w:t>或另行約定時間</w:t>
      </w:r>
    </w:p>
    <w:p w:rsidR="00892402" w:rsidRDefault="00892402" w:rsidP="00056B05">
      <w:pPr>
        <w:snapToGrid w:val="0"/>
        <w:contextualSpacing/>
        <w:rPr>
          <w:rFonts w:cs="Times New Roman"/>
          <w:color w:val="000000"/>
          <w:szCs w:val="24"/>
        </w:rPr>
      </w:pPr>
      <w:r>
        <w:rPr>
          <w:rFonts w:cs="Times New Roman" w:hint="eastAsia"/>
          <w:color w:val="000000"/>
          <w:szCs w:val="24"/>
        </w:rPr>
        <w:t>助教：</w:t>
      </w:r>
      <w:r w:rsidR="00331DA5">
        <w:rPr>
          <w:rFonts w:cs="Times New Roman" w:hint="eastAsia"/>
          <w:color w:val="000000"/>
          <w:szCs w:val="24"/>
        </w:rPr>
        <w:t>周冠竹</w:t>
      </w:r>
    </w:p>
    <w:p w:rsidR="006A27EE" w:rsidRPr="006A27EE" w:rsidRDefault="006A27EE" w:rsidP="006A27EE">
      <w:pPr>
        <w:snapToGrid w:val="0"/>
        <w:contextualSpacing/>
        <w:rPr>
          <w:rFonts w:cs="Times New Roman"/>
          <w:color w:val="000000"/>
          <w:szCs w:val="24"/>
        </w:rPr>
      </w:pPr>
      <w:r w:rsidRPr="0069564E">
        <w:rPr>
          <w:rFonts w:cs="Times New Roman"/>
          <w:color w:val="000000"/>
          <w:szCs w:val="24"/>
        </w:rPr>
        <w:t>E-mail:</w:t>
      </w:r>
      <w:r w:rsidRPr="006A27EE">
        <w:t xml:space="preserve"> </w:t>
      </w:r>
      <w:r w:rsidRPr="006A27EE">
        <w:rPr>
          <w:rFonts w:cs="Times New Roman"/>
          <w:color w:val="000000"/>
          <w:szCs w:val="24"/>
        </w:rPr>
        <w:t>107253501@nccu.edu.tw</w:t>
      </w:r>
    </w:p>
    <w:p w:rsidR="00FC0FFF" w:rsidRPr="0069564E" w:rsidRDefault="00FC0FFF" w:rsidP="00056B05">
      <w:pPr>
        <w:pStyle w:val="a4"/>
        <w:snapToGri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9564E">
        <w:rPr>
          <w:rFonts w:ascii="Times New Roman" w:eastAsiaTheme="minorEastAsia" w:hAnsi="Times New Roman" w:cs="Times New Roman"/>
          <w:sz w:val="24"/>
          <w:szCs w:val="24"/>
        </w:rPr>
        <w:t>課程簡介</w:t>
      </w:r>
    </w:p>
    <w:p w:rsidR="003B28AA" w:rsidRPr="003B28AA" w:rsidRDefault="00FC0FFF" w:rsidP="003B28AA">
      <w:pPr>
        <w:adjustRightInd w:val="0"/>
        <w:snapToGrid w:val="0"/>
        <w:contextualSpacing/>
        <w:rPr>
          <w:rFonts w:cs="Times New Roman"/>
          <w:szCs w:val="24"/>
        </w:rPr>
      </w:pPr>
      <w:r w:rsidRPr="003B28AA">
        <w:rPr>
          <w:rFonts w:cs="Times New Roman"/>
          <w:szCs w:val="24"/>
        </w:rPr>
        <w:t>本課程</w:t>
      </w:r>
      <w:r w:rsidR="009E24C6">
        <w:rPr>
          <w:rFonts w:cs="Times New Roman" w:hint="eastAsia"/>
          <w:szCs w:val="24"/>
        </w:rPr>
        <w:t>為進階國際關係課程，旨在</w:t>
      </w:r>
      <w:proofErr w:type="gramStart"/>
      <w:r w:rsidR="009E24C6">
        <w:rPr>
          <w:rFonts w:cs="Times New Roman" w:hint="eastAsia"/>
          <w:szCs w:val="24"/>
        </w:rPr>
        <w:t>研</w:t>
      </w:r>
      <w:proofErr w:type="gramEnd"/>
      <w:r w:rsidR="009E24C6">
        <w:rPr>
          <w:rFonts w:cs="Times New Roman" w:hint="eastAsia"/>
          <w:szCs w:val="24"/>
        </w:rPr>
        <w:t>析當代跨國</w:t>
      </w:r>
      <w:r w:rsidR="004330D9" w:rsidRPr="003B28AA">
        <w:rPr>
          <w:rFonts w:cs="Times New Roman" w:hint="eastAsia"/>
          <w:szCs w:val="24"/>
        </w:rPr>
        <w:t>安全相關之課題。</w:t>
      </w:r>
      <w:r w:rsidR="009E24C6">
        <w:rPr>
          <w:rFonts w:cs="Times New Roman" w:hint="eastAsia"/>
          <w:szCs w:val="24"/>
        </w:rPr>
        <w:t>課程內容</w:t>
      </w:r>
      <w:r w:rsidR="004330D9" w:rsidRPr="003B28AA">
        <w:rPr>
          <w:rFonts w:cs="Times New Roman" w:hint="eastAsia"/>
          <w:szCs w:val="24"/>
        </w:rPr>
        <w:t>協助同學對國關議題有進</w:t>
      </w:r>
      <w:r w:rsidR="009E24C6">
        <w:rPr>
          <w:rFonts w:cs="Times New Roman" w:hint="eastAsia"/>
          <w:szCs w:val="24"/>
        </w:rPr>
        <w:t>一步了解，並且能以適當的理論架構分析歷史事件或是時事。課程討論主題涵蓋傳統國安領域包括軍備競賽、衝突、嚇阻、外空與極地利用</w:t>
      </w:r>
      <w:r w:rsidR="004330D9" w:rsidRPr="003B28AA">
        <w:rPr>
          <w:rFonts w:cs="Times New Roman" w:hint="eastAsia"/>
          <w:szCs w:val="24"/>
        </w:rPr>
        <w:t>等</w:t>
      </w:r>
      <w:r w:rsidR="009E24C6">
        <w:rPr>
          <w:rFonts w:cs="Times New Roman" w:hint="eastAsia"/>
          <w:szCs w:val="24"/>
        </w:rPr>
        <w:t>與國家安全相關</w:t>
      </w:r>
      <w:r w:rsidR="004330D9" w:rsidRPr="003B28AA">
        <w:rPr>
          <w:rFonts w:cs="Times New Roman" w:hint="eastAsia"/>
          <w:szCs w:val="24"/>
        </w:rPr>
        <w:t>議題，但也包括</w:t>
      </w:r>
      <w:r w:rsidR="003B28AA" w:rsidRPr="003B28AA">
        <w:rPr>
          <w:rFonts w:cs="Times New Roman" w:hint="eastAsia"/>
          <w:szCs w:val="24"/>
        </w:rPr>
        <w:t>經濟安全、資訊戰、恐怖主義、衛生等</w:t>
      </w:r>
      <w:r w:rsidR="009E24C6">
        <w:rPr>
          <w:rFonts w:cs="Times New Roman" w:hint="eastAsia"/>
          <w:szCs w:val="24"/>
        </w:rPr>
        <w:t>新興非傳統安全</w:t>
      </w:r>
      <w:r w:rsidR="003B28AA" w:rsidRPr="003B28AA">
        <w:rPr>
          <w:rFonts w:cs="Times New Roman" w:hint="eastAsia"/>
          <w:szCs w:val="24"/>
        </w:rPr>
        <w:t>課題。</w:t>
      </w:r>
      <w:r w:rsidR="009E24C6">
        <w:rPr>
          <w:rFonts w:cs="Times New Roman" w:hint="eastAsia"/>
          <w:szCs w:val="24"/>
        </w:rPr>
        <w:t>課程以討論與</w:t>
      </w:r>
      <w:proofErr w:type="gramStart"/>
      <w:r w:rsidR="009E24C6">
        <w:rPr>
          <w:rFonts w:cs="Times New Roman" w:hint="eastAsia"/>
          <w:szCs w:val="24"/>
        </w:rPr>
        <w:t>思辯</w:t>
      </w:r>
      <w:proofErr w:type="gramEnd"/>
      <w:r w:rsidR="009E24C6">
        <w:rPr>
          <w:rFonts w:cs="Times New Roman" w:hint="eastAsia"/>
          <w:szCs w:val="24"/>
        </w:rPr>
        <w:t>為主，教師講解為輔，</w:t>
      </w:r>
      <w:r w:rsidR="003B28AA">
        <w:rPr>
          <w:rFonts w:cs="Times New Roman" w:hint="eastAsia"/>
          <w:szCs w:val="24"/>
        </w:rPr>
        <w:t>培養學生專業素養以及</w:t>
      </w:r>
      <w:r w:rsidR="003B28AA" w:rsidRPr="003B28AA">
        <w:rPr>
          <w:rFonts w:cs="Times New Roman" w:hint="eastAsia"/>
          <w:szCs w:val="24"/>
        </w:rPr>
        <w:t>思考</w:t>
      </w:r>
      <w:r w:rsidR="003B28AA">
        <w:rPr>
          <w:rFonts w:cs="Times New Roman" w:hint="eastAsia"/>
          <w:szCs w:val="24"/>
        </w:rPr>
        <w:t>能力，</w:t>
      </w:r>
      <w:r w:rsidR="009E24C6">
        <w:rPr>
          <w:rFonts w:cs="Times New Roman" w:hint="eastAsia"/>
          <w:szCs w:val="24"/>
        </w:rPr>
        <w:t>透過理解學術文獻之研究設計，學習</w:t>
      </w:r>
      <w:r w:rsidR="003B28AA">
        <w:rPr>
          <w:rFonts w:cs="Times New Roman" w:hint="eastAsia"/>
          <w:szCs w:val="24"/>
        </w:rPr>
        <w:t>利用適當的研究方法探討</w:t>
      </w:r>
      <w:r w:rsidR="003B28AA" w:rsidRPr="003B28AA">
        <w:rPr>
          <w:rFonts w:cs="Times New Roman" w:hint="eastAsia"/>
          <w:szCs w:val="24"/>
        </w:rPr>
        <w:t>當前</w:t>
      </w:r>
      <w:r w:rsidR="003B28AA">
        <w:rPr>
          <w:rFonts w:cs="Times New Roman" w:hint="eastAsia"/>
          <w:szCs w:val="24"/>
        </w:rPr>
        <w:t>重要</w:t>
      </w:r>
      <w:r w:rsidR="003B28AA" w:rsidRPr="003B28AA">
        <w:rPr>
          <w:rFonts w:cs="Times New Roman" w:hint="eastAsia"/>
          <w:szCs w:val="24"/>
        </w:rPr>
        <w:t>國際安全</w:t>
      </w:r>
      <w:r w:rsidR="003B28AA">
        <w:rPr>
          <w:rFonts w:cs="Times New Roman" w:hint="eastAsia"/>
          <w:szCs w:val="24"/>
        </w:rPr>
        <w:t>議題，進而能</w:t>
      </w:r>
      <w:r w:rsidR="003B28AA" w:rsidRPr="003B28AA">
        <w:rPr>
          <w:rFonts w:cs="Times New Roman" w:hint="eastAsia"/>
          <w:szCs w:val="24"/>
        </w:rPr>
        <w:t>提出</w:t>
      </w:r>
      <w:r w:rsidR="003B28AA">
        <w:rPr>
          <w:rFonts w:cs="Times New Roman" w:hint="eastAsia"/>
          <w:szCs w:val="24"/>
        </w:rPr>
        <w:t>有政策價值的</w:t>
      </w:r>
      <w:proofErr w:type="gramStart"/>
      <w:r w:rsidR="003B28AA">
        <w:rPr>
          <w:rFonts w:cs="Times New Roman" w:hint="eastAsia"/>
          <w:szCs w:val="24"/>
        </w:rPr>
        <w:t>深入</w:t>
      </w:r>
      <w:r w:rsidR="003B28AA" w:rsidRPr="003B28AA">
        <w:rPr>
          <w:rFonts w:cs="Times New Roman" w:hint="eastAsia"/>
          <w:szCs w:val="24"/>
        </w:rPr>
        <w:t>評</w:t>
      </w:r>
      <w:proofErr w:type="gramEnd"/>
      <w:r w:rsidR="003B28AA" w:rsidRPr="003B28AA">
        <w:rPr>
          <w:rFonts w:cs="Times New Roman" w:hint="eastAsia"/>
          <w:szCs w:val="24"/>
        </w:rPr>
        <w:t>析</w:t>
      </w:r>
      <w:r w:rsidR="003B28AA">
        <w:rPr>
          <w:rFonts w:cs="Times New Roman" w:hint="eastAsia"/>
          <w:szCs w:val="24"/>
        </w:rPr>
        <w:t>。</w:t>
      </w:r>
    </w:p>
    <w:p w:rsidR="00FC0FFF" w:rsidRPr="0069564E" w:rsidRDefault="00FC0FFF" w:rsidP="00056B05">
      <w:pPr>
        <w:snapToGrid w:val="0"/>
        <w:contextualSpacing/>
        <w:rPr>
          <w:rFonts w:cs="Times New Roman"/>
          <w:szCs w:val="24"/>
        </w:rPr>
      </w:pPr>
    </w:p>
    <w:p w:rsidR="00FC0FFF" w:rsidRPr="0069564E" w:rsidRDefault="00FC0FFF" w:rsidP="00056B05">
      <w:pPr>
        <w:pStyle w:val="a4"/>
        <w:snapToGri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9564E">
        <w:rPr>
          <w:rFonts w:ascii="Times New Roman" w:eastAsiaTheme="minorEastAsia" w:hAnsi="Times New Roman" w:cs="Times New Roman"/>
          <w:sz w:val="24"/>
          <w:szCs w:val="24"/>
        </w:rPr>
        <w:t>課程目標</w:t>
      </w:r>
    </w:p>
    <w:p w:rsidR="00A90865" w:rsidRDefault="00A90865" w:rsidP="00FF2CF4">
      <w:pPr>
        <w:pStyle w:val="a6"/>
        <w:numPr>
          <w:ilvl w:val="0"/>
          <w:numId w:val="5"/>
        </w:numPr>
        <w:adjustRightInd w:val="0"/>
        <w:snapToGrid w:val="0"/>
        <w:ind w:leftChars="0"/>
        <w:contextualSpacing/>
        <w:rPr>
          <w:rFonts w:cs="Times New Roman"/>
          <w:szCs w:val="24"/>
        </w:rPr>
      </w:pPr>
      <w:r w:rsidRPr="00FF2CF4">
        <w:rPr>
          <w:rFonts w:cs="Times New Roman"/>
          <w:szCs w:val="24"/>
        </w:rPr>
        <w:t>理解</w:t>
      </w:r>
      <w:r w:rsidR="003B28AA">
        <w:rPr>
          <w:rFonts w:cs="Times New Roman" w:hint="eastAsia"/>
          <w:szCs w:val="24"/>
        </w:rPr>
        <w:t>國際安全各項議題</w:t>
      </w:r>
    </w:p>
    <w:p w:rsidR="003B28AA" w:rsidRPr="00FF2CF4" w:rsidRDefault="003B28AA" w:rsidP="00FF2CF4">
      <w:pPr>
        <w:pStyle w:val="a6"/>
        <w:numPr>
          <w:ilvl w:val="0"/>
          <w:numId w:val="5"/>
        </w:numPr>
        <w:adjustRightInd w:val="0"/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熟悉國家應對安全威脅之策略</w:t>
      </w:r>
    </w:p>
    <w:p w:rsidR="00A90865" w:rsidRDefault="003B28AA" w:rsidP="00FF2CF4">
      <w:pPr>
        <w:pStyle w:val="a6"/>
        <w:numPr>
          <w:ilvl w:val="0"/>
          <w:numId w:val="5"/>
        </w:numPr>
        <w:adjustRightInd w:val="0"/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學習</w:t>
      </w:r>
      <w:r>
        <w:rPr>
          <w:rFonts w:cs="Times New Roman" w:hint="eastAsia"/>
          <w:szCs w:val="24"/>
        </w:rPr>
        <w:t>學術</w:t>
      </w:r>
      <w:r w:rsidR="00A90865" w:rsidRPr="00FF2CF4">
        <w:rPr>
          <w:rFonts w:cs="Times New Roman"/>
          <w:szCs w:val="24"/>
        </w:rPr>
        <w:t>實證研究</w:t>
      </w:r>
      <w:r>
        <w:rPr>
          <w:rFonts w:cs="Times New Roman" w:hint="eastAsia"/>
          <w:szCs w:val="24"/>
        </w:rPr>
        <w:t>方法</w:t>
      </w:r>
    </w:p>
    <w:p w:rsidR="006512D4" w:rsidRPr="00FF2CF4" w:rsidRDefault="006512D4" w:rsidP="00FF2CF4">
      <w:pPr>
        <w:pStyle w:val="a6"/>
        <w:numPr>
          <w:ilvl w:val="0"/>
          <w:numId w:val="5"/>
        </w:numPr>
        <w:adjustRightInd w:val="0"/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分析國際安全相關事件</w:t>
      </w:r>
    </w:p>
    <w:p w:rsidR="00FC0FFF" w:rsidRPr="0069564E" w:rsidRDefault="00FC0FFF" w:rsidP="00056B05">
      <w:pPr>
        <w:pStyle w:val="a4"/>
        <w:snapToGri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9564E">
        <w:rPr>
          <w:rFonts w:ascii="Times New Roman" w:eastAsiaTheme="minorEastAsia" w:hAnsi="Times New Roman" w:cs="Times New Roman"/>
          <w:sz w:val="24"/>
          <w:szCs w:val="24"/>
        </w:rPr>
        <w:t>評分標準</w:t>
      </w:r>
    </w:p>
    <w:p w:rsidR="00FC0FFF" w:rsidRPr="0069564E" w:rsidRDefault="00A90865" w:rsidP="00056B05">
      <w:pPr>
        <w:snapToGrid w:val="0"/>
        <w:contextualSpacing/>
        <w:rPr>
          <w:rFonts w:cs="Times New Roman"/>
          <w:szCs w:val="24"/>
        </w:rPr>
      </w:pPr>
      <w:r w:rsidRPr="0069564E">
        <w:rPr>
          <w:rFonts w:cs="Times New Roman"/>
          <w:szCs w:val="24"/>
        </w:rPr>
        <w:t>課堂參與</w:t>
      </w:r>
      <w:r w:rsidR="006512D4">
        <w:rPr>
          <w:rFonts w:cs="Times New Roman" w:hint="eastAsia"/>
          <w:szCs w:val="24"/>
        </w:rPr>
        <w:t>20</w:t>
      </w:r>
      <w:r w:rsidRPr="0069564E">
        <w:rPr>
          <w:rFonts w:cs="Times New Roman"/>
          <w:szCs w:val="24"/>
        </w:rPr>
        <w:t>%</w:t>
      </w:r>
    </w:p>
    <w:p w:rsidR="00521A3A" w:rsidRDefault="00A90865" w:rsidP="00056B05">
      <w:pPr>
        <w:adjustRightInd w:val="0"/>
        <w:snapToGrid w:val="0"/>
        <w:contextualSpacing/>
        <w:rPr>
          <w:rFonts w:cs="Times New Roman"/>
          <w:szCs w:val="24"/>
        </w:rPr>
      </w:pPr>
      <w:r w:rsidRPr="0069564E">
        <w:rPr>
          <w:rFonts w:cs="Times New Roman"/>
          <w:szCs w:val="24"/>
        </w:rPr>
        <w:t>期中考</w:t>
      </w:r>
      <w:r w:rsidR="00FF2CF4">
        <w:rPr>
          <w:rFonts w:cs="Times New Roman"/>
          <w:szCs w:val="24"/>
        </w:rPr>
        <w:t>3</w:t>
      </w:r>
      <w:r w:rsidR="00FF2CF4">
        <w:rPr>
          <w:rFonts w:cs="Times New Roman" w:hint="eastAsia"/>
          <w:szCs w:val="24"/>
        </w:rPr>
        <w:t>0</w:t>
      </w:r>
      <w:r w:rsidRPr="0069564E">
        <w:rPr>
          <w:rFonts w:cs="Times New Roman"/>
          <w:szCs w:val="24"/>
        </w:rPr>
        <w:t>%</w:t>
      </w:r>
    </w:p>
    <w:p w:rsidR="006512D4" w:rsidRPr="0069564E" w:rsidRDefault="006512D4" w:rsidP="00056B05">
      <w:pPr>
        <w:adjustRightInd w:val="0"/>
        <w:snapToGrid w:val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課堂報告</w:t>
      </w:r>
      <w:r w:rsidR="009E24C6">
        <w:rPr>
          <w:rFonts w:cs="Times New Roman" w:hint="eastAsia"/>
          <w:szCs w:val="24"/>
        </w:rPr>
        <w:t xml:space="preserve"> 25</w:t>
      </w:r>
      <w:r>
        <w:rPr>
          <w:rFonts w:cs="Times New Roman" w:hint="eastAsia"/>
          <w:szCs w:val="24"/>
        </w:rPr>
        <w:t>%</w:t>
      </w:r>
    </w:p>
    <w:p w:rsidR="00A90865" w:rsidRPr="0069564E" w:rsidRDefault="006512D4" w:rsidP="00056B05">
      <w:pPr>
        <w:snapToGrid w:val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期末</w:t>
      </w:r>
      <w:r>
        <w:rPr>
          <w:rFonts w:cs="Times New Roman" w:hint="eastAsia"/>
          <w:szCs w:val="24"/>
        </w:rPr>
        <w:t>政策</w:t>
      </w:r>
      <w:r w:rsidR="00A90865" w:rsidRPr="0069564E">
        <w:rPr>
          <w:rFonts w:cs="Times New Roman"/>
          <w:szCs w:val="24"/>
        </w:rPr>
        <w:t>分析報告</w:t>
      </w:r>
      <w:r w:rsidR="009E24C6">
        <w:rPr>
          <w:rFonts w:cs="Times New Roman" w:hint="eastAsia"/>
          <w:szCs w:val="24"/>
        </w:rPr>
        <w:t xml:space="preserve"> 25</w:t>
      </w:r>
      <w:r w:rsidR="00A90865" w:rsidRPr="0069564E">
        <w:rPr>
          <w:rFonts w:cs="Times New Roman"/>
          <w:szCs w:val="24"/>
        </w:rPr>
        <w:t>%</w:t>
      </w:r>
    </w:p>
    <w:p w:rsidR="00F15033" w:rsidRDefault="00F15033" w:rsidP="00F15033">
      <w:pPr>
        <w:pStyle w:val="Default"/>
      </w:pPr>
      <w:r>
        <w:rPr>
          <w:rFonts w:hint="eastAsia"/>
        </w:rPr>
        <w:t>分數概</w:t>
      </w:r>
      <w:proofErr w:type="gramStart"/>
      <w:r>
        <w:rPr>
          <w:rFonts w:hint="eastAsia"/>
        </w:rPr>
        <w:t>覽</w:t>
      </w:r>
      <w:proofErr w:type="gramEnd"/>
      <w:r>
        <w:t>:</w:t>
      </w:r>
    </w:p>
    <w:p w:rsidR="00521A3A" w:rsidRDefault="00521A3A" w:rsidP="00521A3A">
      <w:pPr>
        <w:pStyle w:val="Default"/>
      </w:pPr>
      <w:r w:rsidRPr="006205CD">
        <w:t>100</w:t>
      </w:r>
      <w:r>
        <w:t>-</w:t>
      </w:r>
      <w:proofErr w:type="gramStart"/>
      <w:r>
        <w:t>90</w:t>
      </w:r>
      <w:r>
        <w:rPr>
          <w:rFonts w:hint="eastAsia"/>
        </w:rPr>
        <w:t xml:space="preserve">  </w:t>
      </w:r>
      <w:r>
        <w:t>A</w:t>
      </w:r>
      <w:proofErr w:type="gramEnd"/>
      <w:r w:rsidRPr="006205CD">
        <w:t xml:space="preserve">+   </w:t>
      </w:r>
      <w:r>
        <w:t>89-8</w:t>
      </w:r>
      <w:r w:rsidRPr="006205CD">
        <w:t xml:space="preserve">5   A    </w:t>
      </w:r>
      <w:r>
        <w:t>84</w:t>
      </w:r>
      <w:r w:rsidRPr="006205CD">
        <w:t>-</w:t>
      </w:r>
      <w:r>
        <w:t>80   A-</w:t>
      </w:r>
    </w:p>
    <w:p w:rsidR="00521A3A" w:rsidRPr="006205CD" w:rsidRDefault="00521A3A" w:rsidP="00521A3A">
      <w:pPr>
        <w:pStyle w:val="Default"/>
      </w:pPr>
      <w:r>
        <w:t>79</w:t>
      </w:r>
      <w:r w:rsidRPr="006205CD">
        <w:t>-</w:t>
      </w:r>
      <w:r>
        <w:t>77</w:t>
      </w:r>
      <w:r w:rsidRPr="006205CD">
        <w:t xml:space="preserve">   B+   </w:t>
      </w:r>
      <w:r>
        <w:t>76</w:t>
      </w:r>
      <w:r w:rsidRPr="006205CD">
        <w:t>-</w:t>
      </w:r>
      <w:r>
        <w:t>73</w:t>
      </w:r>
      <w:r w:rsidRPr="006205CD">
        <w:t xml:space="preserve">   B    </w:t>
      </w:r>
      <w:r>
        <w:t>72</w:t>
      </w:r>
      <w:r w:rsidRPr="006205CD">
        <w:t>-</w:t>
      </w:r>
      <w:r>
        <w:t>70</w:t>
      </w:r>
      <w:r w:rsidRPr="006205CD">
        <w:t xml:space="preserve">   B-</w:t>
      </w:r>
    </w:p>
    <w:p w:rsidR="00521A3A" w:rsidRDefault="005A26AB" w:rsidP="00521A3A">
      <w:pPr>
        <w:pStyle w:val="Default"/>
      </w:pPr>
      <w:r>
        <w:rPr>
          <w:rFonts w:hint="eastAsia"/>
        </w:rPr>
        <w:t>7</w:t>
      </w:r>
      <w:r w:rsidR="00521A3A" w:rsidRPr="0002209C">
        <w:t>0 and below F</w:t>
      </w:r>
    </w:p>
    <w:p w:rsidR="00A90865" w:rsidRPr="0069564E" w:rsidRDefault="00A90865" w:rsidP="00056B05">
      <w:pPr>
        <w:pStyle w:val="a4"/>
        <w:snapToGri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9564E">
        <w:rPr>
          <w:rFonts w:ascii="Times New Roman" w:eastAsiaTheme="minorEastAsia" w:hAnsi="Times New Roman" w:cs="Times New Roman"/>
          <w:sz w:val="24"/>
          <w:szCs w:val="24"/>
        </w:rPr>
        <w:t>作業與考試說明</w:t>
      </w:r>
    </w:p>
    <w:p w:rsidR="003652CC" w:rsidRPr="0069564E" w:rsidRDefault="00926AC5" w:rsidP="00056B05">
      <w:pPr>
        <w:pStyle w:val="a6"/>
        <w:numPr>
          <w:ilvl w:val="0"/>
          <w:numId w:val="1"/>
        </w:numPr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本課程之點名時間、考試時間為必須出席時間。</w:t>
      </w:r>
      <w:r w:rsidR="000406B6" w:rsidRPr="0069564E">
        <w:rPr>
          <w:rFonts w:cs="Times New Roman"/>
          <w:szCs w:val="24"/>
        </w:rPr>
        <w:t>本校已設置學生請假系統，學生請假請利用系統登記。</w:t>
      </w:r>
      <w:r w:rsidR="00EB4EDB" w:rsidRPr="0069564E">
        <w:rPr>
          <w:rFonts w:cs="Times New Roman"/>
          <w:szCs w:val="24"/>
        </w:rPr>
        <w:t>各類考試、</w:t>
      </w:r>
      <w:r w:rsidR="003652CC" w:rsidRPr="0069564E">
        <w:rPr>
          <w:rFonts w:cs="Times New Roman"/>
          <w:szCs w:val="24"/>
        </w:rPr>
        <w:t>測驗</w:t>
      </w:r>
      <w:r w:rsidR="00EB4EDB" w:rsidRPr="0069564E">
        <w:rPr>
          <w:rFonts w:cs="Times New Roman"/>
          <w:szCs w:val="24"/>
        </w:rPr>
        <w:t>、報告</w:t>
      </w:r>
      <w:r w:rsidR="003652CC" w:rsidRPr="0069564E">
        <w:rPr>
          <w:rFonts w:cs="Times New Roman"/>
          <w:szCs w:val="24"/>
        </w:rPr>
        <w:t>為必出席時間。若不克出席，公假、事假請</w:t>
      </w:r>
      <w:proofErr w:type="gramStart"/>
      <w:r w:rsidR="003652CC" w:rsidRPr="0069564E">
        <w:rPr>
          <w:rFonts w:cs="Times New Roman"/>
          <w:szCs w:val="24"/>
        </w:rPr>
        <w:t>事先</w:t>
      </w:r>
      <w:r w:rsidR="003652CC" w:rsidRPr="0069564E">
        <w:rPr>
          <w:rFonts w:cs="Times New Roman"/>
          <w:szCs w:val="24"/>
        </w:rPr>
        <w:lastRenderedPageBreak/>
        <w:t>請妥</w:t>
      </w:r>
      <w:proofErr w:type="gramEnd"/>
      <w:r w:rsidR="003652CC" w:rsidRPr="0069564E">
        <w:rPr>
          <w:rFonts w:cs="Times New Roman"/>
          <w:szCs w:val="24"/>
        </w:rPr>
        <w:t>，病假或其他不可抗力之原因</w:t>
      </w:r>
      <w:r w:rsidR="000406B6" w:rsidRPr="0069564E">
        <w:rPr>
          <w:rFonts w:cs="Times New Roman"/>
          <w:szCs w:val="24"/>
        </w:rPr>
        <w:t>需</w:t>
      </w:r>
      <w:r>
        <w:rPr>
          <w:rFonts w:cs="Times New Roman" w:hint="eastAsia"/>
          <w:szCs w:val="24"/>
        </w:rPr>
        <w:t>繳交</w:t>
      </w:r>
      <w:r>
        <w:rPr>
          <w:rFonts w:cs="Times New Roman"/>
          <w:szCs w:val="24"/>
        </w:rPr>
        <w:t>證明</w:t>
      </w:r>
      <w:r w:rsidR="000406B6" w:rsidRPr="0069564E">
        <w:rPr>
          <w:rFonts w:cs="Times New Roman"/>
          <w:szCs w:val="24"/>
        </w:rPr>
        <w:t>。</w:t>
      </w:r>
      <w:r w:rsidR="003652CC" w:rsidRPr="0069564E">
        <w:rPr>
          <w:rFonts w:cs="Times New Roman"/>
          <w:szCs w:val="24"/>
        </w:rPr>
        <w:t>未獲教師許可之</w:t>
      </w:r>
      <w:r w:rsidR="000406B6" w:rsidRPr="0069564E">
        <w:rPr>
          <w:rFonts w:cs="Times New Roman"/>
          <w:szCs w:val="24"/>
        </w:rPr>
        <w:t>無故</w:t>
      </w:r>
      <w:r w:rsidR="003652CC" w:rsidRPr="0069564E">
        <w:rPr>
          <w:rFonts w:cs="Times New Roman"/>
          <w:szCs w:val="24"/>
        </w:rPr>
        <w:t>缺席均不得補考，以零分記。</w:t>
      </w:r>
    </w:p>
    <w:p w:rsidR="00A90865" w:rsidRPr="0069564E" w:rsidRDefault="006512D4" w:rsidP="00056B05">
      <w:pPr>
        <w:pStyle w:val="a6"/>
        <w:numPr>
          <w:ilvl w:val="0"/>
          <w:numId w:val="1"/>
        </w:numPr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課堂參與</w:t>
      </w:r>
      <w:r>
        <w:rPr>
          <w:rFonts w:cs="Times New Roman" w:hint="eastAsia"/>
          <w:szCs w:val="24"/>
        </w:rPr>
        <w:t>計算方式為參與課堂討論的活躍度，整學期未發言者以零分計</w:t>
      </w:r>
      <w:r w:rsidR="00A90865" w:rsidRPr="0069564E">
        <w:rPr>
          <w:rFonts w:cs="Times New Roman"/>
          <w:szCs w:val="24"/>
        </w:rPr>
        <w:t>。</w:t>
      </w:r>
    </w:p>
    <w:p w:rsidR="00A90865" w:rsidRDefault="00A90865" w:rsidP="00056B05">
      <w:pPr>
        <w:pStyle w:val="a6"/>
        <w:numPr>
          <w:ilvl w:val="0"/>
          <w:numId w:val="1"/>
        </w:numPr>
        <w:snapToGrid w:val="0"/>
        <w:ind w:leftChars="0"/>
        <w:contextualSpacing/>
        <w:rPr>
          <w:rFonts w:cs="Times New Roman"/>
          <w:szCs w:val="24"/>
        </w:rPr>
      </w:pPr>
      <w:r w:rsidRPr="0069564E">
        <w:rPr>
          <w:rFonts w:cs="Times New Roman"/>
          <w:szCs w:val="24"/>
        </w:rPr>
        <w:t>期中考</w:t>
      </w:r>
      <w:r w:rsidR="00521A3A">
        <w:rPr>
          <w:rFonts w:cs="Times New Roman" w:hint="eastAsia"/>
          <w:szCs w:val="24"/>
        </w:rPr>
        <w:t>形式</w:t>
      </w:r>
      <w:r w:rsidRPr="0069564E">
        <w:rPr>
          <w:rFonts w:cs="Times New Roman"/>
          <w:szCs w:val="24"/>
        </w:rPr>
        <w:t>於靠近</w:t>
      </w:r>
      <w:r w:rsidR="003652CC" w:rsidRPr="0069564E">
        <w:rPr>
          <w:rFonts w:cs="Times New Roman"/>
          <w:szCs w:val="24"/>
        </w:rPr>
        <w:t>考試時間前</w:t>
      </w:r>
      <w:r w:rsidRPr="0069564E">
        <w:rPr>
          <w:rFonts w:cs="Times New Roman"/>
          <w:szCs w:val="24"/>
        </w:rPr>
        <w:t>宣佈</w:t>
      </w:r>
      <w:r w:rsidR="003652CC" w:rsidRPr="0069564E">
        <w:rPr>
          <w:rFonts w:cs="Times New Roman"/>
          <w:szCs w:val="24"/>
        </w:rPr>
        <w:t>。</w:t>
      </w:r>
      <w:r w:rsidR="008D52B4">
        <w:rPr>
          <w:rFonts w:cs="Times New Roman" w:hint="eastAsia"/>
          <w:szCs w:val="24"/>
        </w:rPr>
        <w:t>期中考包括</w:t>
      </w:r>
      <w:r w:rsidR="008D52B4">
        <w:rPr>
          <w:rFonts w:cs="Times New Roman" w:hint="eastAsia"/>
          <w:szCs w:val="24"/>
        </w:rPr>
        <w:t>1-11</w:t>
      </w:r>
      <w:r w:rsidR="008D52B4">
        <w:rPr>
          <w:rFonts w:cs="Times New Roman" w:hint="eastAsia"/>
          <w:szCs w:val="24"/>
        </w:rPr>
        <w:t>周內容</w:t>
      </w:r>
      <w:r w:rsidR="00574603">
        <w:rPr>
          <w:rFonts w:cs="Times New Roman" w:hint="eastAsia"/>
          <w:szCs w:val="24"/>
        </w:rPr>
        <w:t>。</w:t>
      </w:r>
    </w:p>
    <w:p w:rsidR="006512D4" w:rsidRPr="0069564E" w:rsidRDefault="006512D4" w:rsidP="00056B05">
      <w:pPr>
        <w:pStyle w:val="a6"/>
        <w:numPr>
          <w:ilvl w:val="0"/>
          <w:numId w:val="1"/>
        </w:numPr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課堂報告為報告每周給定的主題，報告應包含：事件發生經過、行為者的政策以及政策背後的原由、與國際安全理論的相關性</w:t>
      </w:r>
      <w:r>
        <w:rPr>
          <w:rFonts w:cs="Times New Roman" w:hint="eastAsia"/>
          <w:szCs w:val="24"/>
        </w:rPr>
        <w:t>(</w:t>
      </w:r>
      <w:r>
        <w:rPr>
          <w:rFonts w:cs="Times New Roman" w:hint="eastAsia"/>
          <w:szCs w:val="24"/>
        </w:rPr>
        <w:t>該如何解釋行為者的政策</w:t>
      </w:r>
      <w:r>
        <w:rPr>
          <w:rFonts w:cs="Times New Roman" w:hint="eastAsia"/>
          <w:szCs w:val="24"/>
        </w:rPr>
        <w:t>)</w:t>
      </w:r>
      <w:r>
        <w:rPr>
          <w:rFonts w:cs="Times New Roman" w:hint="eastAsia"/>
          <w:szCs w:val="24"/>
        </w:rPr>
        <w:t>、兩個供討論的題目。</w:t>
      </w:r>
    </w:p>
    <w:p w:rsidR="00BB2955" w:rsidRDefault="006512D4" w:rsidP="00056B05">
      <w:pPr>
        <w:pStyle w:val="a6"/>
        <w:numPr>
          <w:ilvl w:val="0"/>
          <w:numId w:val="1"/>
        </w:numPr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政策分析報告：</w:t>
      </w:r>
    </w:p>
    <w:p w:rsidR="00BB2955" w:rsidRDefault="00C71D93" w:rsidP="00EB4EDB">
      <w:pPr>
        <w:pStyle w:val="a6"/>
        <w:numPr>
          <w:ilvl w:val="1"/>
          <w:numId w:val="1"/>
        </w:numPr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你是國安會秘書長的首席幕僚，</w:t>
      </w:r>
      <w:r w:rsidR="00574603">
        <w:rPr>
          <w:rFonts w:cs="Times New Roman" w:hint="eastAsia"/>
          <w:szCs w:val="24"/>
        </w:rPr>
        <w:t>這是一份要繳交給國安會所有成員的報告，</w:t>
      </w:r>
      <w:r>
        <w:rPr>
          <w:rFonts w:cs="Times New Roman" w:hint="eastAsia"/>
          <w:szCs w:val="24"/>
        </w:rPr>
        <w:t>報告需要</w:t>
      </w:r>
      <w:r w:rsidR="002B785E">
        <w:rPr>
          <w:rFonts w:cs="Times New Roman" w:hint="eastAsia"/>
          <w:szCs w:val="24"/>
        </w:rPr>
        <w:t>專業、嚴謹、清楚交代事件</w:t>
      </w:r>
      <w:r>
        <w:rPr>
          <w:rFonts w:cs="Times New Roman" w:hint="eastAsia"/>
          <w:szCs w:val="24"/>
        </w:rPr>
        <w:t>，直陳</w:t>
      </w:r>
      <w:r w:rsidR="00BB2955">
        <w:rPr>
          <w:rFonts w:cs="Times New Roman" w:hint="eastAsia"/>
          <w:szCs w:val="24"/>
        </w:rPr>
        <w:t>要害，並且提供數個實用的政策建議方案。</w:t>
      </w:r>
    </w:p>
    <w:p w:rsidR="00BB2955" w:rsidRDefault="00BB2955" w:rsidP="00EB4EDB">
      <w:pPr>
        <w:pStyle w:val="a6"/>
        <w:numPr>
          <w:ilvl w:val="1"/>
          <w:numId w:val="1"/>
        </w:numPr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題目自訂，需與國際安全相關</w:t>
      </w:r>
      <w:r>
        <w:rPr>
          <w:rFonts w:cs="Times New Roman" w:hint="eastAsia"/>
          <w:szCs w:val="24"/>
        </w:rPr>
        <w:t>(</w:t>
      </w:r>
      <w:r>
        <w:rPr>
          <w:rFonts w:cs="Times New Roman" w:hint="eastAsia"/>
          <w:szCs w:val="24"/>
        </w:rPr>
        <w:t>以本大綱所列之主題為</w:t>
      </w:r>
      <w:proofErr w:type="gramStart"/>
      <w:r>
        <w:rPr>
          <w:rFonts w:cs="Times New Roman" w:hint="eastAsia"/>
          <w:szCs w:val="24"/>
        </w:rPr>
        <w:t>準</w:t>
      </w:r>
      <w:proofErr w:type="gramEnd"/>
      <w:r>
        <w:rPr>
          <w:rFonts w:cs="Times New Roman" w:hint="eastAsia"/>
          <w:szCs w:val="24"/>
        </w:rPr>
        <w:t>)</w:t>
      </w:r>
      <w:r>
        <w:rPr>
          <w:rFonts w:cs="Times New Roman" w:hint="eastAsia"/>
          <w:szCs w:val="24"/>
        </w:rPr>
        <w:t>，題目的地域與時間範圍</w:t>
      </w:r>
      <w:proofErr w:type="gramStart"/>
      <w:r>
        <w:rPr>
          <w:rFonts w:cs="Times New Roman" w:hint="eastAsia"/>
          <w:szCs w:val="24"/>
        </w:rPr>
        <w:t>切勿過龐大</w:t>
      </w:r>
      <w:proofErr w:type="gramEnd"/>
      <w:r>
        <w:rPr>
          <w:rFonts w:cs="Times New Roman" w:hint="eastAsia"/>
          <w:szCs w:val="24"/>
        </w:rPr>
        <w:t>。</w:t>
      </w:r>
    </w:p>
    <w:p w:rsidR="00EB4EDB" w:rsidRPr="0069564E" w:rsidRDefault="00926AC5" w:rsidP="00EB4EDB">
      <w:pPr>
        <w:pStyle w:val="a6"/>
        <w:numPr>
          <w:ilvl w:val="1"/>
          <w:numId w:val="1"/>
        </w:numPr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期中考後</w:t>
      </w:r>
      <w:r w:rsidR="00EB4EDB" w:rsidRPr="0069564E">
        <w:rPr>
          <w:rFonts w:cs="Times New Roman"/>
          <w:szCs w:val="24"/>
        </w:rPr>
        <w:t>需</w:t>
      </w:r>
      <w:r w:rsidR="002B785E">
        <w:rPr>
          <w:rFonts w:cs="Times New Roman" w:hint="eastAsia"/>
          <w:szCs w:val="24"/>
        </w:rPr>
        <w:t>繳交</w:t>
      </w:r>
      <w:r>
        <w:rPr>
          <w:rFonts w:cs="Times New Roman" w:hint="eastAsia"/>
          <w:szCs w:val="24"/>
        </w:rPr>
        <w:t>摘要。</w:t>
      </w:r>
      <w:r>
        <w:rPr>
          <w:rFonts w:cs="Times New Roman"/>
          <w:szCs w:val="24"/>
        </w:rPr>
        <w:t>將</w:t>
      </w:r>
      <w:r w:rsidR="00EB4EDB" w:rsidRPr="0069564E">
        <w:rPr>
          <w:rFonts w:cs="Times New Roman"/>
          <w:szCs w:val="24"/>
        </w:rPr>
        <w:t>題目</w:t>
      </w:r>
      <w:r w:rsidR="006512D4">
        <w:rPr>
          <w:rFonts w:cs="Times New Roman" w:hint="eastAsia"/>
          <w:szCs w:val="24"/>
        </w:rPr>
        <w:t>以及選擇的理由</w:t>
      </w:r>
      <w:r w:rsidR="006512D4">
        <w:rPr>
          <w:rFonts w:cs="Times New Roman"/>
          <w:szCs w:val="24"/>
        </w:rPr>
        <w:t>交由教師審核，長度</w:t>
      </w:r>
      <w:r w:rsidR="006512D4">
        <w:rPr>
          <w:rFonts w:cs="Times New Roman" w:hint="eastAsia"/>
          <w:szCs w:val="24"/>
        </w:rPr>
        <w:t>250</w:t>
      </w:r>
      <w:r w:rsidR="006512D4">
        <w:rPr>
          <w:rFonts w:cs="Times New Roman" w:hint="eastAsia"/>
          <w:szCs w:val="24"/>
        </w:rPr>
        <w:t>字內</w:t>
      </w:r>
      <w:r w:rsidR="00EB4EDB" w:rsidRPr="0069564E">
        <w:rPr>
          <w:rFonts w:cs="Times New Roman"/>
          <w:szCs w:val="24"/>
        </w:rPr>
        <w:t>。</w:t>
      </w:r>
    </w:p>
    <w:p w:rsidR="003652CC" w:rsidRDefault="00BB2955" w:rsidP="00EB4EDB">
      <w:pPr>
        <w:pStyle w:val="a6"/>
        <w:numPr>
          <w:ilvl w:val="1"/>
          <w:numId w:val="1"/>
        </w:numPr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為</w:t>
      </w:r>
      <w:r>
        <w:rPr>
          <w:rFonts w:cs="Times New Roman" w:hint="eastAsia"/>
          <w:szCs w:val="24"/>
        </w:rPr>
        <w:t>短</w:t>
      </w:r>
      <w:r>
        <w:rPr>
          <w:rFonts w:cs="Times New Roman"/>
          <w:szCs w:val="24"/>
        </w:rPr>
        <w:t>篇報告</w:t>
      </w:r>
      <w:r>
        <w:rPr>
          <w:rFonts w:cs="Times New Roman" w:hint="eastAsia"/>
          <w:szCs w:val="24"/>
        </w:rPr>
        <w:t>，原則上</w:t>
      </w:r>
      <w:r w:rsidR="00EB4EDB" w:rsidRPr="0069564E">
        <w:rPr>
          <w:rFonts w:cs="Times New Roman"/>
          <w:szCs w:val="24"/>
        </w:rPr>
        <w:t>以中文撰寫。報告長度介於</w:t>
      </w:r>
      <w:r>
        <w:rPr>
          <w:rFonts w:cs="Times New Roman" w:hint="eastAsia"/>
          <w:szCs w:val="24"/>
        </w:rPr>
        <w:t>3000</w:t>
      </w:r>
      <w:r w:rsidR="00926AC5">
        <w:rPr>
          <w:rFonts w:cs="Times New Roman"/>
          <w:szCs w:val="24"/>
        </w:rPr>
        <w:t>-</w:t>
      </w:r>
      <w:r>
        <w:rPr>
          <w:rFonts w:cs="Times New Roman" w:hint="eastAsia"/>
          <w:szCs w:val="24"/>
        </w:rPr>
        <w:t>6000</w:t>
      </w:r>
      <w:r w:rsidR="00EB4EDB" w:rsidRPr="0069564E">
        <w:rPr>
          <w:rFonts w:cs="Times New Roman"/>
          <w:szCs w:val="24"/>
        </w:rPr>
        <w:t>字</w:t>
      </w:r>
      <w:r w:rsidR="003652CC" w:rsidRPr="0069564E">
        <w:rPr>
          <w:rFonts w:cs="Times New Roman"/>
          <w:szCs w:val="24"/>
        </w:rPr>
        <w:t>（單行</w:t>
      </w:r>
      <w:r w:rsidR="00056B05" w:rsidRPr="0069564E">
        <w:rPr>
          <w:rFonts w:cs="Times New Roman"/>
          <w:szCs w:val="24"/>
        </w:rPr>
        <w:t>12</w:t>
      </w:r>
      <w:r w:rsidR="00056B05" w:rsidRPr="0069564E">
        <w:rPr>
          <w:rFonts w:cs="Times New Roman"/>
          <w:szCs w:val="24"/>
        </w:rPr>
        <w:t>號字</w:t>
      </w:r>
      <w:r w:rsidR="000406B6" w:rsidRPr="0069564E">
        <w:rPr>
          <w:rFonts w:cs="Times New Roman"/>
          <w:szCs w:val="24"/>
        </w:rPr>
        <w:t>新細明</w:t>
      </w:r>
      <w:r w:rsidR="00EB4EDB" w:rsidRPr="0069564E">
        <w:rPr>
          <w:rFonts w:cs="Times New Roman"/>
          <w:szCs w:val="24"/>
        </w:rPr>
        <w:t>體</w:t>
      </w:r>
      <w:r w:rsidR="003652CC" w:rsidRPr="0069564E">
        <w:rPr>
          <w:rFonts w:cs="Times New Roman"/>
          <w:szCs w:val="24"/>
        </w:rPr>
        <w:t>）。</w:t>
      </w:r>
      <w:r w:rsidR="00926AC5">
        <w:rPr>
          <w:rFonts w:cs="Times New Roman" w:hint="eastAsia"/>
          <w:szCs w:val="24"/>
        </w:rPr>
        <w:t>上傳</w:t>
      </w:r>
      <w:proofErr w:type="spellStart"/>
      <w:r w:rsidR="00926AC5">
        <w:rPr>
          <w:rFonts w:cs="Times New Roman" w:hint="eastAsia"/>
          <w:szCs w:val="24"/>
        </w:rPr>
        <w:t>turnitin</w:t>
      </w:r>
      <w:proofErr w:type="spellEnd"/>
      <w:r w:rsidR="00521A3A">
        <w:rPr>
          <w:rFonts w:cs="Times New Roman" w:hint="eastAsia"/>
          <w:szCs w:val="24"/>
        </w:rPr>
        <w:t>。</w:t>
      </w:r>
      <w:r w:rsidR="003652CC" w:rsidRPr="0069564E">
        <w:rPr>
          <w:rFonts w:cs="Times New Roman"/>
          <w:szCs w:val="24"/>
        </w:rPr>
        <w:t>期末</w:t>
      </w:r>
      <w:r>
        <w:rPr>
          <w:rFonts w:cs="Times New Roman" w:hint="eastAsia"/>
          <w:szCs w:val="24"/>
        </w:rPr>
        <w:t>同學</w:t>
      </w:r>
      <w:r w:rsidR="002B785E">
        <w:rPr>
          <w:rFonts w:cs="Times New Roman" w:hint="eastAsia"/>
          <w:szCs w:val="24"/>
        </w:rPr>
        <w:t>會</w:t>
      </w:r>
      <w:r w:rsidR="003652CC" w:rsidRPr="0069564E">
        <w:rPr>
          <w:rFonts w:cs="Times New Roman"/>
          <w:szCs w:val="24"/>
        </w:rPr>
        <w:t>上台報告研究心得。</w:t>
      </w:r>
    </w:p>
    <w:p w:rsidR="00574603" w:rsidRPr="0069564E" w:rsidRDefault="00574603" w:rsidP="00EB4EDB">
      <w:pPr>
        <w:pStyle w:val="a6"/>
        <w:numPr>
          <w:ilvl w:val="1"/>
          <w:numId w:val="1"/>
        </w:numPr>
        <w:snapToGrid w:val="0"/>
        <w:ind w:leftChars="0"/>
        <w:contextualSpacing/>
        <w:rPr>
          <w:rFonts w:cs="Times New Roman"/>
          <w:szCs w:val="24"/>
        </w:rPr>
      </w:pPr>
      <w:proofErr w:type="gramStart"/>
      <w:r>
        <w:rPr>
          <w:rFonts w:cs="Times New Roman" w:hint="eastAsia"/>
          <w:szCs w:val="24"/>
        </w:rPr>
        <w:t>註</w:t>
      </w:r>
      <w:proofErr w:type="gramEnd"/>
      <w:r>
        <w:rPr>
          <w:rFonts w:cs="Times New Roman" w:hint="eastAsia"/>
          <w:szCs w:val="24"/>
        </w:rPr>
        <w:t>釋體例以</w:t>
      </w:r>
      <w:r>
        <w:rPr>
          <w:rFonts w:cs="Times New Roman" w:hint="eastAsia"/>
          <w:szCs w:val="24"/>
        </w:rPr>
        <w:t>Chicago</w:t>
      </w:r>
      <w:r>
        <w:rPr>
          <w:rFonts w:cs="Times New Roman" w:hint="eastAsia"/>
          <w:szCs w:val="24"/>
        </w:rPr>
        <w:t>體例為主，採用文末</w:t>
      </w:r>
      <w:proofErr w:type="gramStart"/>
      <w:r>
        <w:rPr>
          <w:rFonts w:cs="Times New Roman" w:hint="eastAsia"/>
          <w:szCs w:val="24"/>
        </w:rPr>
        <w:t>註</w:t>
      </w:r>
      <w:proofErr w:type="gramEnd"/>
      <w:r>
        <w:rPr>
          <w:rFonts w:cs="Times New Roman" w:hint="eastAsia"/>
          <w:szCs w:val="24"/>
        </w:rPr>
        <w:t>，勿使用文中夾</w:t>
      </w:r>
      <w:proofErr w:type="gramStart"/>
      <w:r>
        <w:rPr>
          <w:rFonts w:cs="Times New Roman" w:hint="eastAsia"/>
          <w:szCs w:val="24"/>
        </w:rPr>
        <w:t>註</w:t>
      </w:r>
      <w:proofErr w:type="gramEnd"/>
      <w:r>
        <w:rPr>
          <w:rFonts w:cs="Times New Roman" w:hint="eastAsia"/>
          <w:szCs w:val="24"/>
        </w:rPr>
        <w:t>。</w:t>
      </w:r>
    </w:p>
    <w:p w:rsidR="003652CC" w:rsidRPr="0069564E" w:rsidRDefault="003652CC" w:rsidP="00056B05">
      <w:pPr>
        <w:pStyle w:val="a4"/>
        <w:snapToGri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9564E">
        <w:rPr>
          <w:rFonts w:ascii="Times New Roman" w:eastAsiaTheme="minorEastAsia" w:hAnsi="Times New Roman" w:cs="Times New Roman"/>
          <w:sz w:val="24"/>
          <w:szCs w:val="24"/>
        </w:rPr>
        <w:t>注意事項</w:t>
      </w:r>
      <w:r w:rsidR="00457E80" w:rsidRPr="0069564E">
        <w:rPr>
          <w:rFonts w:ascii="Times New Roman" w:eastAsiaTheme="minorEastAsia" w:hAnsi="Times New Roman" w:cs="Times New Roman"/>
          <w:sz w:val="24"/>
          <w:szCs w:val="24"/>
        </w:rPr>
        <w:t>與規定</w:t>
      </w:r>
    </w:p>
    <w:p w:rsidR="003652CC" w:rsidRDefault="003652CC" w:rsidP="00710102">
      <w:pPr>
        <w:pStyle w:val="a6"/>
        <w:numPr>
          <w:ilvl w:val="0"/>
          <w:numId w:val="4"/>
        </w:numPr>
        <w:snapToGrid w:val="0"/>
        <w:ind w:leftChars="0"/>
        <w:contextualSpacing/>
        <w:rPr>
          <w:rFonts w:cs="Times New Roman"/>
          <w:szCs w:val="24"/>
        </w:rPr>
      </w:pPr>
      <w:r w:rsidRPr="0069564E">
        <w:rPr>
          <w:rFonts w:cs="Times New Roman"/>
          <w:b/>
          <w:i/>
          <w:szCs w:val="24"/>
        </w:rPr>
        <w:t>抄襲是大忌</w:t>
      </w:r>
      <w:r w:rsidRPr="0069564E">
        <w:rPr>
          <w:rFonts w:cs="Times New Roman"/>
          <w:szCs w:val="24"/>
        </w:rPr>
        <w:t>。請不要把別人的作品當成你的報告。如果你認同某篇文章或書籍的想法，請用</w:t>
      </w:r>
      <w:r w:rsidR="00861049" w:rsidRPr="0069564E">
        <w:rPr>
          <w:rFonts w:cs="Times New Roman"/>
          <w:szCs w:val="24"/>
        </w:rPr>
        <w:t>自己的話</w:t>
      </w:r>
      <w:r w:rsidR="00861049" w:rsidRPr="00926AC5">
        <w:rPr>
          <w:rFonts w:cs="Times New Roman"/>
          <w:b/>
          <w:szCs w:val="24"/>
        </w:rPr>
        <w:t>重述</w:t>
      </w:r>
      <w:r w:rsidRPr="0069564E">
        <w:rPr>
          <w:rFonts w:cs="Times New Roman"/>
          <w:szCs w:val="24"/>
        </w:rPr>
        <w:t>，再</w:t>
      </w:r>
      <w:r w:rsidR="00861049" w:rsidRPr="0069564E">
        <w:rPr>
          <w:rFonts w:cs="Times New Roman"/>
          <w:szCs w:val="24"/>
        </w:rPr>
        <w:t>標明來源出處，</w:t>
      </w:r>
      <w:r w:rsidRPr="0069564E">
        <w:rPr>
          <w:rFonts w:cs="Times New Roman"/>
          <w:szCs w:val="24"/>
        </w:rPr>
        <w:t>切勿照抄。</w:t>
      </w:r>
      <w:r w:rsidR="00642A05" w:rsidRPr="0069564E">
        <w:rPr>
          <w:rFonts w:cs="Times New Roman"/>
          <w:szCs w:val="24"/>
        </w:rPr>
        <w:t>每份報告都會上傳至</w:t>
      </w:r>
      <w:proofErr w:type="spellStart"/>
      <w:r w:rsidR="00642A05" w:rsidRPr="0069564E">
        <w:rPr>
          <w:rFonts w:cs="Times New Roman"/>
          <w:szCs w:val="24"/>
        </w:rPr>
        <w:t>turnitin</w:t>
      </w:r>
      <w:proofErr w:type="spellEnd"/>
      <w:r w:rsidR="00642A05" w:rsidRPr="0069564E">
        <w:rPr>
          <w:rFonts w:cs="Times New Roman"/>
          <w:szCs w:val="24"/>
        </w:rPr>
        <w:t>檢視。</w:t>
      </w:r>
      <w:r w:rsidR="00710102">
        <w:rPr>
          <w:rFonts w:cs="Times New Roman" w:hint="eastAsia"/>
          <w:szCs w:val="24"/>
        </w:rPr>
        <w:t>如有違反者，依「</w:t>
      </w:r>
      <w:r w:rsidR="00710102" w:rsidRPr="00710102">
        <w:rPr>
          <w:rFonts w:cs="Times New Roman" w:hint="eastAsia"/>
          <w:szCs w:val="24"/>
        </w:rPr>
        <w:t>國立政治大學學生違反學術倫理審議辦法</w:t>
      </w:r>
      <w:r w:rsidR="00710102">
        <w:rPr>
          <w:rFonts w:cs="Times New Roman" w:hint="eastAsia"/>
          <w:szCs w:val="24"/>
        </w:rPr>
        <w:t>」處理。</w:t>
      </w:r>
    </w:p>
    <w:p w:rsidR="00710102" w:rsidRPr="0069564E" w:rsidRDefault="00710102" w:rsidP="00710102">
      <w:pPr>
        <w:pStyle w:val="a6"/>
        <w:numPr>
          <w:ilvl w:val="0"/>
          <w:numId w:val="4"/>
        </w:numPr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 w:hint="eastAsia"/>
          <w:b/>
          <w:szCs w:val="24"/>
        </w:rPr>
        <w:t>作弊</w:t>
      </w:r>
      <w:r>
        <w:rPr>
          <w:rFonts w:hint="eastAsia"/>
        </w:rPr>
        <w:t>行為</w:t>
      </w:r>
      <w:r w:rsidRPr="00710102">
        <w:rPr>
          <w:rFonts w:hint="eastAsia"/>
        </w:rPr>
        <w:t>經確定者，依「</w:t>
      </w:r>
      <w:r w:rsidRPr="00710102">
        <w:t>國立政治大學學生獎懲辦法」處置。</w:t>
      </w:r>
    </w:p>
    <w:p w:rsidR="00A90865" w:rsidRPr="0069564E" w:rsidRDefault="00457E80" w:rsidP="00490D54">
      <w:pPr>
        <w:pStyle w:val="a6"/>
        <w:numPr>
          <w:ilvl w:val="0"/>
          <w:numId w:val="4"/>
        </w:numPr>
        <w:snapToGrid w:val="0"/>
        <w:ind w:leftChars="0"/>
        <w:contextualSpacing/>
        <w:rPr>
          <w:rFonts w:cs="Times New Roman"/>
          <w:szCs w:val="24"/>
        </w:rPr>
      </w:pPr>
      <w:r w:rsidRPr="0069564E">
        <w:rPr>
          <w:rFonts w:cs="Times New Roman"/>
          <w:szCs w:val="24"/>
        </w:rPr>
        <w:t>如有宗教因素、身體不適、親人急難等原因必須缺課以及缺席各項考試與測驗，請提前告知教師或於事後告知。因病請假者，請出示相關證明。</w:t>
      </w:r>
    </w:p>
    <w:p w:rsidR="00457E80" w:rsidRPr="0069564E" w:rsidRDefault="00457E80" w:rsidP="00490D54">
      <w:pPr>
        <w:pStyle w:val="a6"/>
        <w:numPr>
          <w:ilvl w:val="0"/>
          <w:numId w:val="4"/>
        </w:numPr>
        <w:snapToGrid w:val="0"/>
        <w:ind w:leftChars="0"/>
        <w:contextualSpacing/>
        <w:rPr>
          <w:rFonts w:cs="Times New Roman"/>
          <w:szCs w:val="24"/>
        </w:rPr>
      </w:pPr>
      <w:r w:rsidRPr="0069564E">
        <w:rPr>
          <w:rFonts w:cs="Times New Roman"/>
          <w:szCs w:val="24"/>
        </w:rPr>
        <w:t>課程所使用之書籍與文章皆有版權，拷貝為教學用。請勿用於學習以外之用途。</w:t>
      </w:r>
    </w:p>
    <w:p w:rsidR="00D27FED" w:rsidRDefault="00056B05" w:rsidP="00D27FED">
      <w:pPr>
        <w:pStyle w:val="a6"/>
        <w:numPr>
          <w:ilvl w:val="0"/>
          <w:numId w:val="4"/>
        </w:numPr>
        <w:snapToGrid w:val="0"/>
        <w:ind w:leftChars="0"/>
        <w:contextualSpacing/>
        <w:rPr>
          <w:rFonts w:cs="Times New Roman"/>
          <w:szCs w:val="24"/>
        </w:rPr>
      </w:pPr>
      <w:r w:rsidRPr="0069564E">
        <w:rPr>
          <w:rFonts w:cs="Times New Roman"/>
          <w:szCs w:val="24"/>
        </w:rPr>
        <w:t>上課時請將手機調為靜音或振動。上課交談請勿影響其他同學以及教師。</w:t>
      </w:r>
    </w:p>
    <w:p w:rsidR="0069564E" w:rsidRPr="0069564E" w:rsidRDefault="0069564E" w:rsidP="00D27FED">
      <w:pPr>
        <w:pStyle w:val="a6"/>
        <w:numPr>
          <w:ilvl w:val="0"/>
          <w:numId w:val="4"/>
        </w:numPr>
        <w:snapToGrid w:val="0"/>
        <w:ind w:leftChars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本課程授課語言為中文</w:t>
      </w:r>
      <w:r w:rsidR="00710102">
        <w:rPr>
          <w:rFonts w:cs="Times New Roman" w:hint="eastAsia"/>
          <w:szCs w:val="24"/>
        </w:rPr>
        <w:t>。</w:t>
      </w:r>
    </w:p>
    <w:p w:rsidR="00DD7BD4" w:rsidRPr="0069564E" w:rsidRDefault="00DD7BD4" w:rsidP="00056B05">
      <w:pPr>
        <w:snapToGrid w:val="0"/>
        <w:contextualSpacing/>
        <w:rPr>
          <w:rFonts w:cs="Times New Roman"/>
          <w:szCs w:val="24"/>
        </w:rPr>
      </w:pPr>
    </w:p>
    <w:p w:rsidR="00DD7BD4" w:rsidRPr="00F41D07" w:rsidRDefault="00457E80" w:rsidP="00F41D07">
      <w:pPr>
        <w:pStyle w:val="a4"/>
        <w:snapToGri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41D07">
        <w:rPr>
          <w:rFonts w:ascii="Times New Roman" w:eastAsiaTheme="minorEastAsia" w:hAnsi="Times New Roman" w:cs="Times New Roman"/>
          <w:sz w:val="24"/>
          <w:szCs w:val="24"/>
        </w:rPr>
        <w:t>指定書籍</w:t>
      </w:r>
    </w:p>
    <w:p w:rsidR="002C076A" w:rsidRDefault="00566991" w:rsidP="00056B05">
      <w:pPr>
        <w:snapToGrid w:val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本課程無指定購買書籍，</w:t>
      </w:r>
      <w:r w:rsidRPr="0069564E">
        <w:rPr>
          <w:rFonts w:cs="Times New Roman"/>
          <w:szCs w:val="24"/>
        </w:rPr>
        <w:t>每週閱讀清單之書籍文章皆有</w:t>
      </w:r>
      <w:r w:rsidRPr="0069564E">
        <w:rPr>
          <w:rFonts w:cs="Times New Roman"/>
          <w:szCs w:val="24"/>
        </w:rPr>
        <w:t>PDF</w:t>
      </w:r>
      <w:r w:rsidRPr="0069564E">
        <w:rPr>
          <w:rFonts w:cs="Times New Roman"/>
          <w:szCs w:val="24"/>
        </w:rPr>
        <w:t>檔</w:t>
      </w:r>
      <w:r w:rsidR="002C076A">
        <w:rPr>
          <w:rFonts w:cs="Times New Roman" w:hint="eastAsia"/>
          <w:szCs w:val="24"/>
        </w:rPr>
        <w:t>，</w:t>
      </w:r>
      <w:r w:rsidR="002C076A" w:rsidRPr="0069564E">
        <w:rPr>
          <w:rFonts w:cs="Times New Roman"/>
          <w:szCs w:val="24"/>
        </w:rPr>
        <w:t>請至</w:t>
      </w:r>
      <w:r w:rsidR="002C076A" w:rsidRPr="0069564E">
        <w:rPr>
          <w:rFonts w:cs="Times New Roman"/>
          <w:szCs w:val="24"/>
        </w:rPr>
        <w:t>Moodle</w:t>
      </w:r>
      <w:r w:rsidR="002C076A" w:rsidRPr="0069564E">
        <w:rPr>
          <w:rFonts w:cs="Times New Roman"/>
          <w:szCs w:val="24"/>
        </w:rPr>
        <w:t>下載。</w:t>
      </w:r>
      <w:r w:rsidR="002C076A">
        <w:rPr>
          <w:rFonts w:cs="Times New Roman" w:hint="eastAsia"/>
          <w:szCs w:val="24"/>
        </w:rPr>
        <w:t>閱讀清單分有指定閱讀和延伸閱讀，每周請務必讀完指定閱讀</w:t>
      </w:r>
      <w:r w:rsidRPr="0069564E">
        <w:rPr>
          <w:rFonts w:cs="Times New Roman"/>
          <w:szCs w:val="24"/>
        </w:rPr>
        <w:t>。</w:t>
      </w:r>
    </w:p>
    <w:p w:rsidR="006E1B34" w:rsidRDefault="0029107F" w:rsidP="00056B05">
      <w:pPr>
        <w:snapToGrid w:val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如果需要較淺顯能快速吸收國際安全主題知識的資源，</w:t>
      </w:r>
      <w:r w:rsidR="00566991">
        <w:rPr>
          <w:rFonts w:cs="Times New Roman" w:hint="eastAsia"/>
          <w:szCs w:val="24"/>
        </w:rPr>
        <w:t>本校圖書館有以下書籍可供參考</w:t>
      </w:r>
    </w:p>
    <w:p w:rsidR="0029107F" w:rsidRDefault="00566991" w:rsidP="0029107F">
      <w:pPr>
        <w:widowControl/>
        <w:snapToGrid w:val="0"/>
        <w:ind w:left="424" w:hanging="424"/>
        <w:rPr>
          <w:rFonts w:eastAsia="新細明體" w:cs="Times New Roman"/>
          <w:kern w:val="0"/>
          <w:szCs w:val="24"/>
        </w:rPr>
      </w:pPr>
      <w:r w:rsidRPr="00566991">
        <w:rPr>
          <w:rFonts w:eastAsia="新細明體" w:cs="Times New Roman"/>
          <w:kern w:val="0"/>
          <w:szCs w:val="24"/>
        </w:rPr>
        <w:t xml:space="preserve">Hough, Peter. </w:t>
      </w:r>
      <w:r w:rsidRPr="00566991">
        <w:rPr>
          <w:rFonts w:eastAsia="新細明體" w:cs="Times New Roman"/>
          <w:i/>
          <w:iCs/>
          <w:kern w:val="0"/>
          <w:szCs w:val="24"/>
        </w:rPr>
        <w:t>International Security Studies: Theory and Practice</w:t>
      </w:r>
      <w:r w:rsidRPr="00566991">
        <w:rPr>
          <w:rFonts w:eastAsia="新細明體" w:cs="Times New Roman"/>
          <w:kern w:val="0"/>
          <w:szCs w:val="24"/>
        </w:rPr>
        <w:t xml:space="preserve">. Milton Park, Abingdon, </w:t>
      </w:r>
      <w:proofErr w:type="gramStart"/>
      <w:r w:rsidRPr="00566991">
        <w:rPr>
          <w:rFonts w:eastAsia="新細明體" w:cs="Times New Roman"/>
          <w:kern w:val="0"/>
          <w:szCs w:val="24"/>
        </w:rPr>
        <w:t>Oxon ;</w:t>
      </w:r>
      <w:proofErr w:type="gramEnd"/>
      <w:r w:rsidRPr="00566991">
        <w:rPr>
          <w:rFonts w:eastAsia="新細明體" w:cs="Times New Roman"/>
          <w:kern w:val="0"/>
          <w:szCs w:val="24"/>
        </w:rPr>
        <w:t xml:space="preserve"> Routledge, 2015.</w:t>
      </w:r>
    </w:p>
    <w:p w:rsidR="0029107F" w:rsidRDefault="00057A3A" w:rsidP="0029107F">
      <w:pPr>
        <w:widowControl/>
        <w:snapToGrid w:val="0"/>
        <w:ind w:left="424" w:hanging="424"/>
      </w:pPr>
      <w:r>
        <w:t xml:space="preserve">Collins, Allen (ed.) (2013), </w:t>
      </w:r>
      <w:r>
        <w:rPr>
          <w:rStyle w:val="ae"/>
        </w:rPr>
        <w:t>Contemporary Security Studies</w:t>
      </w:r>
      <w:r>
        <w:t xml:space="preserve"> (3</w:t>
      </w:r>
      <w:r>
        <w:rPr>
          <w:vertAlign w:val="superscript"/>
        </w:rPr>
        <w:t>rd</w:t>
      </w:r>
      <w:r>
        <w:t xml:space="preserve"> edition). Oxford University Press.</w:t>
      </w:r>
      <w:r w:rsidR="0043138D">
        <w:t xml:space="preserve"> [</w:t>
      </w:r>
      <w:r w:rsidR="0043138D">
        <w:rPr>
          <w:rFonts w:hint="eastAsia"/>
        </w:rPr>
        <w:t>指定參考書目，可於圖書館櫃台索取</w:t>
      </w:r>
      <w:r w:rsidR="0043138D">
        <w:t>]</w:t>
      </w:r>
    </w:p>
    <w:p w:rsidR="000776DA" w:rsidRPr="000776DA" w:rsidRDefault="000776DA" w:rsidP="000776DA">
      <w:pPr>
        <w:widowControl/>
        <w:snapToGrid w:val="0"/>
        <w:ind w:left="424" w:hanging="424"/>
      </w:pPr>
      <w:proofErr w:type="spellStart"/>
      <w:r w:rsidRPr="000776DA">
        <w:t>Dannreuther</w:t>
      </w:r>
      <w:proofErr w:type="spellEnd"/>
      <w:r w:rsidRPr="000776DA">
        <w:t xml:space="preserve">, Roland. </w:t>
      </w:r>
      <w:r w:rsidRPr="000776DA">
        <w:rPr>
          <w:i/>
        </w:rPr>
        <w:t>International Security: The Contemporary Agenda</w:t>
      </w:r>
      <w:r w:rsidRPr="000776DA">
        <w:t xml:space="preserve">. Second edition. Cambridge, </w:t>
      </w:r>
      <w:proofErr w:type="gramStart"/>
      <w:r w:rsidRPr="000776DA">
        <w:t>UK ;</w:t>
      </w:r>
      <w:proofErr w:type="gramEnd"/>
      <w:r w:rsidRPr="000776DA">
        <w:t xml:space="preserve"> Polity, 2013.</w:t>
      </w:r>
    </w:p>
    <w:p w:rsidR="006E1B34" w:rsidRDefault="006E1B34" w:rsidP="0029107F">
      <w:pPr>
        <w:widowControl/>
        <w:snapToGrid w:val="0"/>
        <w:ind w:left="424" w:hanging="424"/>
        <w:rPr>
          <w:rFonts w:asciiTheme="minorEastAsia" w:hAnsiTheme="minorEastAsia" w:cs="Times New Roman"/>
          <w:kern w:val="0"/>
          <w:szCs w:val="24"/>
        </w:rPr>
      </w:pPr>
      <w:r w:rsidRPr="006E1B34">
        <w:rPr>
          <w:rFonts w:eastAsia="Times New Roman" w:cs="Times New Roman"/>
          <w:kern w:val="0"/>
          <w:szCs w:val="24"/>
        </w:rPr>
        <w:t xml:space="preserve">Schelling, T. C. (2008). </w:t>
      </w:r>
      <w:r w:rsidRPr="006E1B34">
        <w:rPr>
          <w:rFonts w:eastAsia="Times New Roman" w:cs="Times New Roman"/>
          <w:i/>
          <w:iCs/>
          <w:kern w:val="0"/>
          <w:szCs w:val="24"/>
        </w:rPr>
        <w:t>Arms and Influence: With a New Preface and Afterword</w:t>
      </w:r>
      <w:r w:rsidRPr="006E1B34">
        <w:rPr>
          <w:rFonts w:eastAsia="Times New Roman" w:cs="Times New Roman"/>
          <w:kern w:val="0"/>
          <w:szCs w:val="24"/>
        </w:rPr>
        <w:t xml:space="preserve"> (Revised edition). Yale University Press.</w:t>
      </w:r>
      <w:r w:rsidR="002E2F88">
        <w:rPr>
          <w:rFonts w:asciiTheme="minorEastAsia" w:hAnsiTheme="minorEastAsia" w:cs="Times New Roman" w:hint="eastAsia"/>
          <w:kern w:val="0"/>
          <w:szCs w:val="24"/>
        </w:rPr>
        <w:t xml:space="preserve"> </w:t>
      </w:r>
      <w:r w:rsidR="002E2F88" w:rsidRPr="002E2F88">
        <w:rPr>
          <w:rFonts w:asciiTheme="minorEastAsia" w:hAnsiTheme="minorEastAsia" w:cs="Times New Roman" w:hint="eastAsia"/>
          <w:kern w:val="0"/>
          <w:szCs w:val="24"/>
        </w:rPr>
        <w:t>武備的影響力</w:t>
      </w:r>
      <w:r w:rsidR="002E2F88">
        <w:rPr>
          <w:rFonts w:asciiTheme="minorEastAsia" w:hAnsiTheme="minorEastAsia" w:cs="Times New Roman" w:hint="eastAsia"/>
          <w:kern w:val="0"/>
          <w:szCs w:val="24"/>
        </w:rPr>
        <w:t>，</w:t>
      </w:r>
      <w:r w:rsidR="002E2F88" w:rsidRPr="002E2F88">
        <w:rPr>
          <w:rFonts w:asciiTheme="minorEastAsia" w:hAnsiTheme="minorEastAsia" w:cs="Times New Roman" w:hint="eastAsia"/>
          <w:kern w:val="0"/>
          <w:szCs w:val="24"/>
        </w:rPr>
        <w:t>國防部史政編譯室編譯處</w:t>
      </w:r>
    </w:p>
    <w:p w:rsidR="002F093E" w:rsidRPr="002F093E" w:rsidRDefault="002F093E" w:rsidP="002F093E">
      <w:pPr>
        <w:widowControl/>
        <w:snapToGrid w:val="0"/>
        <w:ind w:left="424" w:hanging="424"/>
      </w:pPr>
      <w:r w:rsidRPr="002F093E">
        <w:t xml:space="preserve">Art, Robert J., and Kelly M. Greenhill, eds. </w:t>
      </w:r>
      <w:bookmarkStart w:id="0" w:name="_GoBack"/>
      <w:r w:rsidRPr="002F093E">
        <w:rPr>
          <w:i/>
        </w:rPr>
        <w:t>The Use of Force: Military Power and International Politics.</w:t>
      </w:r>
      <w:bookmarkEnd w:id="0"/>
      <w:r w:rsidRPr="002F093E">
        <w:t xml:space="preserve"> Eighth edition. Lanham, MD: </w:t>
      </w:r>
      <w:proofErr w:type="spellStart"/>
      <w:r w:rsidRPr="002F093E">
        <w:t>Rowman</w:t>
      </w:r>
      <w:proofErr w:type="spellEnd"/>
      <w:r w:rsidRPr="002F093E">
        <w:t xml:space="preserve"> &amp; Littlefield Publishers, 2015.</w:t>
      </w:r>
    </w:p>
    <w:p w:rsidR="002B785E" w:rsidRPr="002F093E" w:rsidRDefault="002B785E" w:rsidP="0029107F">
      <w:pPr>
        <w:widowControl/>
        <w:snapToGrid w:val="0"/>
        <w:ind w:left="424" w:hanging="424"/>
        <w:rPr>
          <w:rFonts w:eastAsia="新細明體" w:cs="Times New Roman"/>
          <w:kern w:val="0"/>
          <w:szCs w:val="24"/>
        </w:rPr>
      </w:pPr>
    </w:p>
    <w:p w:rsidR="00AF6078" w:rsidRPr="008D52B4" w:rsidRDefault="00AF6078" w:rsidP="006E1B34">
      <w:pPr>
        <w:snapToGrid w:val="0"/>
        <w:contextualSpacing/>
        <w:rPr>
          <w:rFonts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身</w:t>
      </w:r>
      <w:r w:rsidRPr="008D52B4">
        <w:rPr>
          <w:rFonts w:cs="Times New Roman"/>
          <w:kern w:val="0"/>
          <w:szCs w:val="24"/>
        </w:rPr>
        <w:t>為研究生，請養成閱讀</w:t>
      </w:r>
      <w:r w:rsidR="008D52B4">
        <w:rPr>
          <w:rFonts w:cs="Times New Roman" w:hint="eastAsia"/>
          <w:kern w:val="0"/>
          <w:szCs w:val="24"/>
        </w:rPr>
        <w:t>英文</w:t>
      </w:r>
      <w:r w:rsidRPr="008D52B4">
        <w:rPr>
          <w:rFonts w:cs="Times New Roman"/>
          <w:kern w:val="0"/>
          <w:szCs w:val="24"/>
        </w:rPr>
        <w:t>學術文獻的習慣，以下是與國際安全較為相關的期刊以及雜誌</w:t>
      </w:r>
    </w:p>
    <w:p w:rsidR="00AF6078" w:rsidRPr="002B785E" w:rsidRDefault="00AF6078" w:rsidP="006E1B34">
      <w:pPr>
        <w:snapToGrid w:val="0"/>
        <w:contextualSpacing/>
        <w:rPr>
          <w:rFonts w:cs="Times New Roman"/>
          <w:i/>
          <w:kern w:val="0"/>
          <w:szCs w:val="24"/>
        </w:rPr>
      </w:pPr>
      <w:r w:rsidRPr="002B785E">
        <w:rPr>
          <w:rFonts w:cs="Times New Roman"/>
          <w:i/>
          <w:kern w:val="0"/>
          <w:szCs w:val="24"/>
        </w:rPr>
        <w:t xml:space="preserve">International Security </w:t>
      </w:r>
    </w:p>
    <w:p w:rsidR="00AF6078" w:rsidRPr="002B785E" w:rsidRDefault="00AF6078" w:rsidP="006E1B34">
      <w:pPr>
        <w:snapToGrid w:val="0"/>
        <w:contextualSpacing/>
        <w:rPr>
          <w:rFonts w:cs="Times New Roman"/>
          <w:i/>
          <w:kern w:val="0"/>
          <w:szCs w:val="24"/>
        </w:rPr>
      </w:pPr>
      <w:r w:rsidRPr="002B785E">
        <w:rPr>
          <w:rFonts w:cs="Times New Roman"/>
          <w:i/>
          <w:kern w:val="0"/>
          <w:szCs w:val="24"/>
        </w:rPr>
        <w:lastRenderedPageBreak/>
        <w:t>Journal of Conflict Resolution</w:t>
      </w:r>
    </w:p>
    <w:p w:rsidR="00AF6078" w:rsidRPr="002B785E" w:rsidRDefault="00AF6078" w:rsidP="006E1B34">
      <w:pPr>
        <w:snapToGrid w:val="0"/>
        <w:contextualSpacing/>
        <w:rPr>
          <w:rFonts w:cs="Times New Roman"/>
          <w:i/>
          <w:kern w:val="0"/>
          <w:szCs w:val="24"/>
        </w:rPr>
      </w:pPr>
      <w:r w:rsidRPr="002B785E">
        <w:rPr>
          <w:rFonts w:cs="Times New Roman"/>
          <w:i/>
          <w:kern w:val="0"/>
          <w:szCs w:val="24"/>
        </w:rPr>
        <w:t xml:space="preserve">Journal of Peace Research </w:t>
      </w:r>
    </w:p>
    <w:p w:rsidR="00925C67" w:rsidRPr="002B785E" w:rsidRDefault="00925C67" w:rsidP="006E1B34">
      <w:pPr>
        <w:snapToGrid w:val="0"/>
        <w:contextualSpacing/>
        <w:rPr>
          <w:rFonts w:cs="Times New Roman"/>
          <w:i/>
          <w:kern w:val="0"/>
          <w:szCs w:val="24"/>
        </w:rPr>
      </w:pPr>
      <w:r w:rsidRPr="002B785E">
        <w:rPr>
          <w:i/>
          <w:sz w:val="22"/>
        </w:rPr>
        <w:t>Security Studies</w:t>
      </w:r>
    </w:p>
    <w:p w:rsidR="00AF6078" w:rsidRPr="002B785E" w:rsidRDefault="00AF6078" w:rsidP="00AF6078">
      <w:pPr>
        <w:snapToGrid w:val="0"/>
        <w:contextualSpacing/>
        <w:rPr>
          <w:rFonts w:cs="Times New Roman"/>
          <w:i/>
          <w:kern w:val="0"/>
          <w:szCs w:val="24"/>
        </w:rPr>
      </w:pPr>
      <w:r w:rsidRPr="002B785E">
        <w:rPr>
          <w:rFonts w:cs="Times New Roman"/>
          <w:i/>
          <w:kern w:val="0"/>
          <w:szCs w:val="24"/>
        </w:rPr>
        <w:t>International Negotiation</w:t>
      </w:r>
    </w:p>
    <w:p w:rsidR="00AF6078" w:rsidRPr="002B785E" w:rsidRDefault="00AF6078" w:rsidP="00AF6078">
      <w:pPr>
        <w:snapToGrid w:val="0"/>
        <w:contextualSpacing/>
        <w:rPr>
          <w:rFonts w:cs="Times New Roman"/>
          <w:i/>
          <w:kern w:val="0"/>
          <w:szCs w:val="24"/>
        </w:rPr>
      </w:pPr>
      <w:r w:rsidRPr="002B785E">
        <w:rPr>
          <w:rFonts w:cs="Times New Roman"/>
          <w:i/>
          <w:kern w:val="0"/>
          <w:szCs w:val="24"/>
        </w:rPr>
        <w:t>International Peacekeeping</w:t>
      </w:r>
    </w:p>
    <w:p w:rsidR="00AF6078" w:rsidRPr="002B785E" w:rsidRDefault="00AF6078" w:rsidP="006E1B34">
      <w:pPr>
        <w:snapToGrid w:val="0"/>
        <w:contextualSpacing/>
        <w:rPr>
          <w:rFonts w:cs="Times New Roman"/>
          <w:i/>
          <w:kern w:val="0"/>
          <w:szCs w:val="24"/>
        </w:rPr>
      </w:pPr>
      <w:r w:rsidRPr="002B785E">
        <w:rPr>
          <w:rFonts w:cs="Times New Roman"/>
          <w:i/>
          <w:kern w:val="0"/>
          <w:szCs w:val="24"/>
        </w:rPr>
        <w:t>Foreign Policy</w:t>
      </w:r>
    </w:p>
    <w:p w:rsidR="00AF6078" w:rsidRPr="002B785E" w:rsidRDefault="00AF6078" w:rsidP="006E1B34">
      <w:pPr>
        <w:snapToGrid w:val="0"/>
        <w:contextualSpacing/>
        <w:rPr>
          <w:rFonts w:cs="Times New Roman"/>
          <w:i/>
          <w:kern w:val="0"/>
          <w:szCs w:val="24"/>
        </w:rPr>
      </w:pPr>
      <w:r w:rsidRPr="002B785E">
        <w:rPr>
          <w:rFonts w:cs="Times New Roman"/>
          <w:i/>
          <w:kern w:val="0"/>
          <w:szCs w:val="24"/>
        </w:rPr>
        <w:t xml:space="preserve">Foreign Affairs </w:t>
      </w:r>
    </w:p>
    <w:p w:rsidR="00AF6078" w:rsidRPr="002B785E" w:rsidRDefault="00AF6078" w:rsidP="006E1B34">
      <w:pPr>
        <w:snapToGrid w:val="0"/>
        <w:contextualSpacing/>
        <w:rPr>
          <w:rFonts w:cs="Times New Roman"/>
          <w:i/>
          <w:kern w:val="0"/>
          <w:szCs w:val="24"/>
        </w:rPr>
      </w:pPr>
      <w:r w:rsidRPr="002B785E">
        <w:rPr>
          <w:rFonts w:cs="Times New Roman"/>
          <w:i/>
          <w:kern w:val="0"/>
          <w:szCs w:val="24"/>
        </w:rPr>
        <w:t xml:space="preserve">National Interests </w:t>
      </w:r>
    </w:p>
    <w:p w:rsidR="00457E80" w:rsidRPr="0069564E" w:rsidRDefault="00457E80" w:rsidP="001037E4">
      <w:pPr>
        <w:pStyle w:val="a4"/>
        <w:snapToGrid w:val="0"/>
        <w:spacing w:line="240" w:lineRule="exact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9564E">
        <w:rPr>
          <w:rFonts w:ascii="Times New Roman" w:eastAsiaTheme="minorEastAsia" w:hAnsi="Times New Roman" w:cs="Times New Roman"/>
          <w:sz w:val="24"/>
          <w:szCs w:val="24"/>
        </w:rPr>
        <w:t>課程進度</w:t>
      </w:r>
    </w:p>
    <w:p w:rsidR="007078E0" w:rsidRDefault="007078E0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1 (9/1</w:t>
      </w:r>
      <w:r w:rsidR="007D2642">
        <w:rPr>
          <w:rFonts w:hint="eastAsia"/>
        </w:rPr>
        <w:t>5</w:t>
      </w:r>
      <w:r>
        <w:t xml:space="preserve">): </w:t>
      </w:r>
      <w:r>
        <w:t>課程簡介、國際安全定義、理論回</w:t>
      </w:r>
      <w:r>
        <w:rPr>
          <w:rFonts w:ascii="新細明體" w:eastAsia="新細明體" w:hAnsi="新細明體" w:cs="新細明體" w:hint="eastAsia"/>
        </w:rPr>
        <w:t>顧</w:t>
      </w:r>
    </w:p>
    <w:p w:rsidR="0043138D" w:rsidRPr="0043138D" w:rsidRDefault="0043138D" w:rsidP="001037E4">
      <w:pPr>
        <w:pStyle w:val="Web"/>
        <w:spacing w:line="240" w:lineRule="exact"/>
        <w:ind w:left="480" w:hangingChars="200" w:hanging="480"/>
      </w:pPr>
      <w:r>
        <w:t xml:space="preserve">Collins, Allen (ed.) (2013), </w:t>
      </w:r>
      <w:r>
        <w:rPr>
          <w:rStyle w:val="ae"/>
        </w:rPr>
        <w:t>Contemporary Security Studies</w:t>
      </w:r>
      <w:r>
        <w:t xml:space="preserve"> (3</w:t>
      </w:r>
      <w:r>
        <w:rPr>
          <w:vertAlign w:val="superscript"/>
        </w:rPr>
        <w:t>rd</w:t>
      </w:r>
      <w:r>
        <w:t xml:space="preserve"> edition). Oxford Un</w:t>
      </w:r>
      <w:r w:rsidRPr="0043138D">
        <w:t xml:space="preserve">iversity Press. </w:t>
      </w:r>
      <w:r w:rsidRPr="0043138D">
        <w:rPr>
          <w:rFonts w:eastAsiaTheme="minorEastAsia"/>
        </w:rPr>
        <w:t>Ch. 2 “security in international politics: traditional approaches”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Hough, Peter. </w:t>
      </w:r>
      <w:r>
        <w:rPr>
          <w:rStyle w:val="ae"/>
        </w:rPr>
        <w:t>International Security Studies: Theory and Practice</w:t>
      </w:r>
      <w:r>
        <w:t xml:space="preserve">. Milton Park, Abingdon, </w:t>
      </w:r>
      <w:proofErr w:type="gramStart"/>
      <w:r>
        <w:t>Oxon ;</w:t>
      </w:r>
      <w:proofErr w:type="gramEnd"/>
      <w:r>
        <w:t xml:space="preserve"> Routledge, 2015. Ch1-2</w:t>
      </w:r>
      <w:r w:rsidR="004C0FE2">
        <w:t xml:space="preserve"> “</w:t>
      </w:r>
      <w:r w:rsidR="004C0FE2" w:rsidRPr="004C0FE2">
        <w:t>Framing a discipline</w:t>
      </w:r>
      <w:r w:rsidR="004C0FE2">
        <w:t>” “</w:t>
      </w:r>
      <w:r w:rsidR="004C0FE2" w:rsidRPr="004C0FE2">
        <w:t>The traditional routes to security:”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>Thucydides, “The Melian Dialogue,” excerpt from the History of the Peloponnesian War.</w:t>
      </w:r>
    </w:p>
    <w:p w:rsidR="007078E0" w:rsidRDefault="007D2642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2 (9/</w:t>
      </w:r>
      <w:r>
        <w:rPr>
          <w:rFonts w:hint="eastAsia"/>
        </w:rPr>
        <w:t>22</w:t>
      </w:r>
      <w:r w:rsidR="007078E0">
        <w:t xml:space="preserve">): </w:t>
      </w:r>
      <w:r w:rsidR="007078E0">
        <w:t>安全困境、囚徒困境、博弈理論與形式理論在國關的應</w:t>
      </w:r>
      <w:r w:rsidR="007078E0">
        <w:rPr>
          <w:rFonts w:ascii="新細明體" w:eastAsia="新細明體" w:hAnsi="新細明體" w:cs="新細明體" w:hint="eastAsia"/>
        </w:rPr>
        <w:t>用</w:t>
      </w:r>
    </w:p>
    <w:p w:rsidR="007078E0" w:rsidRPr="006A27EE" w:rsidRDefault="007078E0" w:rsidP="001037E4">
      <w:pPr>
        <w:pStyle w:val="Web"/>
        <w:spacing w:line="240" w:lineRule="exact"/>
        <w:ind w:left="480" w:hangingChars="200" w:hanging="480"/>
      </w:pPr>
      <w:r w:rsidRPr="00DA7959">
        <w:t xml:space="preserve">Joseph </w:t>
      </w:r>
      <w:proofErr w:type="spellStart"/>
      <w:r w:rsidRPr="00DA7959">
        <w:t>Grieco</w:t>
      </w:r>
      <w:proofErr w:type="spellEnd"/>
      <w:r w:rsidRPr="00DA7959">
        <w:t xml:space="preserve">. </w:t>
      </w:r>
      <w:r w:rsidR="007E1F55" w:rsidRPr="00DA7959">
        <w:t>“</w:t>
      </w:r>
      <w:r w:rsidRPr="00DA7959">
        <w:t>Anarchy and the Limits of Cooperation: A Realist Critique of the Newest Liberal Institutionalism</w:t>
      </w:r>
      <w:r w:rsidR="007E1F55" w:rsidRPr="00DA7959">
        <w:t xml:space="preserve">”, in </w:t>
      </w:r>
      <w:r w:rsidR="007E1F55" w:rsidRPr="00DA7959">
        <w:rPr>
          <w:i/>
        </w:rPr>
        <w:t xml:space="preserve">Neorealism and </w:t>
      </w:r>
      <w:proofErr w:type="gramStart"/>
      <w:r w:rsidR="007E1F55" w:rsidRPr="00DA7959">
        <w:rPr>
          <w:i/>
        </w:rPr>
        <w:t>Neoliberalism</w:t>
      </w:r>
      <w:r w:rsidR="007E1F55" w:rsidRPr="00DA7959">
        <w:t xml:space="preserve"> ,</w:t>
      </w:r>
      <w:proofErr w:type="gramEnd"/>
      <w:r w:rsidRPr="00DA7959">
        <w:t xml:space="preserve"> Ch 5.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Jervis, Robert. “Cooperation Under the Security Dilemma.” </w:t>
      </w:r>
      <w:r w:rsidRPr="007E1F55">
        <w:rPr>
          <w:i/>
        </w:rPr>
        <w:t>World Politics</w:t>
      </w:r>
      <w:r>
        <w:t xml:space="preserve"> 30, no. 2 (1978): 167–214.</w:t>
      </w:r>
    </w:p>
    <w:p w:rsidR="00967ABB" w:rsidRDefault="00967ABB" w:rsidP="00967ABB">
      <w:pPr>
        <w:pStyle w:val="Web"/>
        <w:spacing w:line="240" w:lineRule="exact"/>
        <w:ind w:left="480" w:hangingChars="200" w:hanging="480"/>
      </w:pPr>
      <w:r>
        <w:t xml:space="preserve">Collins, Allen (ed.) (2013), </w:t>
      </w:r>
      <w:r>
        <w:rPr>
          <w:rStyle w:val="ae"/>
        </w:rPr>
        <w:t>Contemporary Security Studies</w:t>
      </w:r>
      <w:r>
        <w:t xml:space="preserve"> (3</w:t>
      </w:r>
      <w:r>
        <w:rPr>
          <w:vertAlign w:val="superscript"/>
        </w:rPr>
        <w:t>rd</w:t>
      </w:r>
      <w:r>
        <w:t xml:space="preserve"> edition). Oxford University Press. Ch.7 “</w:t>
      </w:r>
      <w:proofErr w:type="spellStart"/>
      <w:proofErr w:type="gramStart"/>
      <w:r>
        <w:t>securization</w:t>
      </w:r>
      <w:proofErr w:type="spellEnd"/>
      <w:r>
        <w:t xml:space="preserve"> ”</w:t>
      </w:r>
      <w:proofErr w:type="gramEnd"/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Waver, Ole (1995) ‘Securitization and </w:t>
      </w:r>
      <w:proofErr w:type="spellStart"/>
      <w:r>
        <w:t>desecuritization</w:t>
      </w:r>
      <w:proofErr w:type="spellEnd"/>
      <w:r>
        <w:t xml:space="preserve">’, in Ronnie D. </w:t>
      </w:r>
      <w:proofErr w:type="spellStart"/>
      <w:r>
        <w:t>Lipschutz</w:t>
      </w:r>
      <w:proofErr w:type="spellEnd"/>
      <w:r>
        <w:t xml:space="preserve"> ed., </w:t>
      </w:r>
      <w:r>
        <w:rPr>
          <w:rStyle w:val="ae"/>
        </w:rPr>
        <w:t>On Security</w:t>
      </w:r>
      <w:r>
        <w:t>, Ch. 3, New York: Columbia UP.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>Buzan, Barry and Ole Waver (2009) ‘</w:t>
      </w:r>
      <w:proofErr w:type="spellStart"/>
      <w:r>
        <w:t>Macrosecuritization</w:t>
      </w:r>
      <w:proofErr w:type="spellEnd"/>
      <w:r>
        <w:t xml:space="preserve"> and Security Constellations: Reconsidering Scale in Securitization Theory’, </w:t>
      </w:r>
      <w:r w:rsidRPr="007E1F55">
        <w:rPr>
          <w:i/>
        </w:rPr>
        <w:t>Review of International Studies,</w:t>
      </w:r>
      <w:r>
        <w:t xml:space="preserve"> 35: 2, pp. 253-276.</w:t>
      </w:r>
    </w:p>
    <w:p w:rsidR="007078E0" w:rsidRDefault="007D2642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3 (9/2</w:t>
      </w:r>
      <w:r>
        <w:rPr>
          <w:rFonts w:hint="eastAsia"/>
        </w:rPr>
        <w:t>9</w:t>
      </w:r>
      <w:r w:rsidR="007078E0">
        <w:t xml:space="preserve">): </w:t>
      </w:r>
      <w:r w:rsidR="007078E0">
        <w:t>衝突、威逼政治、民主和平論、資本和平論、民主勝利</w:t>
      </w:r>
      <w:r w:rsidR="007078E0">
        <w:rPr>
          <w:rFonts w:ascii="新細明體" w:eastAsia="新細明體" w:hAnsi="新細明體" w:cs="新細明體" w:hint="eastAsia"/>
        </w:rPr>
        <w:t>論</w:t>
      </w:r>
    </w:p>
    <w:p w:rsidR="00967ABB" w:rsidRPr="00967ABB" w:rsidRDefault="00967ABB" w:rsidP="00967ABB">
      <w:pPr>
        <w:pStyle w:val="Web"/>
        <w:spacing w:line="240" w:lineRule="exact"/>
        <w:ind w:left="480" w:hangingChars="200" w:hanging="480"/>
        <w:rPr>
          <w:rFonts w:eastAsiaTheme="minorEastAsia"/>
        </w:rPr>
      </w:pPr>
      <w:r>
        <w:t xml:space="preserve">Collins, Allen (ed.) (2013), </w:t>
      </w:r>
      <w:r>
        <w:rPr>
          <w:rStyle w:val="ae"/>
        </w:rPr>
        <w:t>Contemporary Security Studies</w:t>
      </w:r>
      <w:r>
        <w:t xml:space="preserve"> (3</w:t>
      </w:r>
      <w:r>
        <w:rPr>
          <w:vertAlign w:val="superscript"/>
        </w:rPr>
        <w:t>rd</w:t>
      </w:r>
      <w:r>
        <w:t xml:space="preserve"> edition). Oxford Un</w:t>
      </w:r>
      <w:r w:rsidRPr="0043138D">
        <w:t xml:space="preserve">iversity Press. </w:t>
      </w:r>
      <w:r w:rsidRPr="0043138D">
        <w:rPr>
          <w:rFonts w:eastAsiaTheme="minorEastAsia"/>
        </w:rPr>
        <w:t xml:space="preserve">Ch. </w:t>
      </w:r>
      <w:r>
        <w:rPr>
          <w:rFonts w:eastAsiaTheme="minorEastAsia"/>
        </w:rPr>
        <w:t>13</w:t>
      </w:r>
      <w:r w:rsidRPr="0043138D">
        <w:rPr>
          <w:rFonts w:eastAsiaTheme="minorEastAsia"/>
        </w:rPr>
        <w:t xml:space="preserve"> “</w:t>
      </w:r>
      <w:r>
        <w:rPr>
          <w:rFonts w:eastAsiaTheme="minorEastAsia"/>
        </w:rPr>
        <w:t>coercive diplomacy</w:t>
      </w:r>
      <w:r w:rsidRPr="0043138D">
        <w:rPr>
          <w:rFonts w:eastAsiaTheme="minorEastAsia"/>
        </w:rPr>
        <w:t>”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>James Fearon. 1995. “Rational Explanations for War,”</w:t>
      </w:r>
      <w:r w:rsidRPr="007E1F55">
        <w:rPr>
          <w:i/>
        </w:rPr>
        <w:t xml:space="preserve"> International Organization</w:t>
      </w:r>
      <w:r>
        <w:t xml:space="preserve"> 49</w:t>
      </w:r>
    </w:p>
    <w:p w:rsidR="00967ABB" w:rsidRPr="00967ABB" w:rsidRDefault="00967ABB" w:rsidP="00967ABB">
      <w:pPr>
        <w:pStyle w:val="Web"/>
        <w:spacing w:line="240" w:lineRule="exact"/>
        <w:ind w:left="480" w:hangingChars="200" w:hanging="480"/>
        <w:rPr>
          <w:rFonts w:eastAsiaTheme="minorEastAsia"/>
        </w:rPr>
      </w:pPr>
      <w:r>
        <w:t xml:space="preserve">Sechser, Todd S. “Reputations and Signaling in Coercive Bargaining.” </w:t>
      </w:r>
      <w:r w:rsidRPr="007E1F55">
        <w:rPr>
          <w:i/>
        </w:rPr>
        <w:t>Journal of Conflict Resolution</w:t>
      </w:r>
      <w:r>
        <w:t xml:space="preserve"> 62, no. 2 (February 1, 2018): 318–45. doi:10.1177/0022002716652687.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Schultz, Kenneth A. </w:t>
      </w:r>
      <w:r w:rsidRPr="007E1F55">
        <w:rPr>
          <w:i/>
        </w:rPr>
        <w:t>Democracy and Coercive Diplomacy</w:t>
      </w:r>
      <w:r>
        <w:t>. Cambridge U.K: Cambridge University Press, 2001.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Rosato</w:t>
      </w:r>
      <w:proofErr w:type="spellEnd"/>
      <w:r>
        <w:t xml:space="preserve">, Sebastian (2003) ‘The Flawed Logic of Democratic Peace Theory’, </w:t>
      </w:r>
      <w:r>
        <w:rPr>
          <w:rStyle w:val="ae"/>
        </w:rPr>
        <w:t>American Political Science Review</w:t>
      </w:r>
      <w:r>
        <w:t>, 97: 4, pp. 585-602.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lastRenderedPageBreak/>
        <w:t xml:space="preserve">de Mesquita, Bruce Bueno (2006) ‘Game Theory, Political Economy, and the Evolving Study of War and Peace’, </w:t>
      </w:r>
      <w:r>
        <w:rPr>
          <w:rStyle w:val="ae"/>
        </w:rPr>
        <w:t>American Political Science Review</w:t>
      </w:r>
      <w:r>
        <w:t>, 100: 4, pp. 637-642.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Russett</w:t>
      </w:r>
      <w:proofErr w:type="spellEnd"/>
      <w:r>
        <w:t xml:space="preserve"> and </w:t>
      </w:r>
      <w:proofErr w:type="spellStart"/>
      <w:r>
        <w:t>Oneal</w:t>
      </w:r>
      <w:proofErr w:type="spellEnd"/>
      <w:r>
        <w:t>. 2001. </w:t>
      </w:r>
      <w:r w:rsidR="007E1F55" w:rsidRPr="007E1F55">
        <w:rPr>
          <w:i/>
        </w:rPr>
        <w:t>T</w:t>
      </w:r>
      <w:r w:rsidRPr="007E1F55">
        <w:rPr>
          <w:i/>
        </w:rPr>
        <w:t>he Triangulating Peace.</w:t>
      </w:r>
      <w:r>
        <w:t>, ch1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Gartzke, E., 2007. </w:t>
      </w:r>
      <w:r w:rsidR="007E1F55">
        <w:t xml:space="preserve">“The capitalist peace”, </w:t>
      </w:r>
      <w:r w:rsidRPr="007E1F55">
        <w:rPr>
          <w:i/>
        </w:rPr>
        <w:t>American Journal of Political Science</w:t>
      </w:r>
      <w:r>
        <w:t xml:space="preserve">, </w:t>
      </w:r>
      <w:r>
        <w:rPr>
          <w:rStyle w:val="ae"/>
        </w:rPr>
        <w:t>51</w:t>
      </w:r>
      <w:r>
        <w:t>(1), pp.166-191.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Stephan Krasner. 1982. Structural Causes and Regime Consequences: Regime as Intervening Variables. </w:t>
      </w:r>
      <w:r w:rsidRPr="007E1F55">
        <w:rPr>
          <w:i/>
        </w:rPr>
        <w:t>International Organizations</w:t>
      </w:r>
      <w:r>
        <w:t xml:space="preserve"> 36(2)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Aydin, </w:t>
      </w:r>
      <w:proofErr w:type="spellStart"/>
      <w:r>
        <w:t>Aysegul</w:t>
      </w:r>
      <w:proofErr w:type="spellEnd"/>
      <w:r>
        <w:t xml:space="preserve"> (2008) ‘Choosing Sides: Economic Interdependence and Interstate Disputes’, </w:t>
      </w:r>
      <w:r>
        <w:rPr>
          <w:rStyle w:val="ae"/>
        </w:rPr>
        <w:t>Journal of Politics</w:t>
      </w:r>
      <w:r>
        <w:t>, 70: 4, pp. 1098-1108.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McDonald, Patrick J. </w:t>
      </w:r>
      <w:r>
        <w:rPr>
          <w:rStyle w:val="ae"/>
        </w:rPr>
        <w:t>The Invisible Hand of Peace: Capitalism</w:t>
      </w:r>
      <w:r>
        <w:t>, The War Machine, and International Relations Theory. 1st ed. Cambridge University Press, 2009.</w:t>
      </w:r>
      <w:r w:rsidR="00967ABB">
        <w:t xml:space="preserve"> Ch3 “releasing the invisible hand” ch8 “peace across the Taiwan Strait”</w:t>
      </w:r>
    </w:p>
    <w:p w:rsidR="007078E0" w:rsidRDefault="007D2642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4 (10/</w:t>
      </w:r>
      <w:r>
        <w:rPr>
          <w:rFonts w:hint="eastAsia"/>
        </w:rPr>
        <w:t>6</w:t>
      </w:r>
      <w:r w:rsidR="007078E0">
        <w:t xml:space="preserve">): </w:t>
      </w:r>
      <w:r w:rsidR="007078E0">
        <w:t>領土爭端、漁業爭端、議題衝突</w:t>
      </w:r>
      <w:r w:rsidR="007078E0">
        <w:t xml:space="preserve"> </w:t>
      </w:r>
      <w:r w:rsidR="007078E0">
        <w:t>報告：釣魚臺漁權爭議以及台日漁業協</w:t>
      </w:r>
      <w:r w:rsidR="007078E0">
        <w:rPr>
          <w:rFonts w:ascii="新細明體" w:eastAsia="新細明體" w:hAnsi="新細明體" w:cs="新細明體" w:hint="eastAsia"/>
        </w:rPr>
        <w:t>議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Atzili</w:t>
      </w:r>
      <w:proofErr w:type="spellEnd"/>
      <w:r>
        <w:t xml:space="preserve">, B. “When Good Fences Make Bad Neighbors: Fixed Borders, State Weakness, and International Conflict.” </w:t>
      </w:r>
      <w:r w:rsidRPr="007E1F55">
        <w:rPr>
          <w:i/>
        </w:rPr>
        <w:t>International Security</w:t>
      </w:r>
      <w:r>
        <w:t xml:space="preserve"> 31, no. 3 (2007): 139–173.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 w:rsidRPr="00DA7959">
        <w:t>Gibler</w:t>
      </w:r>
      <w:proofErr w:type="spellEnd"/>
      <w:r w:rsidRPr="00DA7959">
        <w:t xml:space="preserve">, Douglas M. </w:t>
      </w:r>
      <w:r w:rsidRPr="00DA7959">
        <w:rPr>
          <w:i/>
        </w:rPr>
        <w:t>The Territorial Peace: Borders, State Development, and International Conflict.</w:t>
      </w:r>
      <w:r w:rsidRPr="00DA7959">
        <w:t xml:space="preserve"> Reprint edition. Cambridge University Press, 2014. Ch3</w:t>
      </w:r>
      <w:r w:rsidR="007E1F55" w:rsidRPr="00DA7959">
        <w:t xml:space="preserve"> “individual, state, and territorial issues”</w:t>
      </w:r>
      <w:r w:rsidRPr="00DA7959">
        <w:t xml:space="preserve">, </w:t>
      </w:r>
      <w:r w:rsidR="007E1F55" w:rsidRPr="00DA7959">
        <w:t>Ch</w:t>
      </w:r>
      <w:r w:rsidRPr="00DA7959">
        <w:t>7</w:t>
      </w:r>
      <w:r w:rsidR="007E1F55" w:rsidRPr="00DA7959">
        <w:t xml:space="preserve"> “territorial peace among neighbors”</w:t>
      </w:r>
      <w:r w:rsidRPr="00DA7959">
        <w:t>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Harvey Starr. </w:t>
      </w:r>
      <w:r w:rsidRPr="007E1F55">
        <w:rPr>
          <w:i/>
        </w:rPr>
        <w:t>Territory, Proximity, and the Geography on International Conflict</w:t>
      </w:r>
      <w:r>
        <w:t>. Ch. 3.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Fravel</w:t>
      </w:r>
      <w:proofErr w:type="spellEnd"/>
      <w:r>
        <w:t xml:space="preserve">, M. Taylor. </w:t>
      </w:r>
      <w:r w:rsidRPr="007E1F55">
        <w:rPr>
          <w:i/>
        </w:rPr>
        <w:t>Strong Borders, Secure Nation: Cooperation and Conflict in China’s Territorial Disputes.</w:t>
      </w:r>
      <w:r>
        <w:t xml:space="preserve"> Princeton University Press, 2008.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Lektzian</w:t>
      </w:r>
      <w:proofErr w:type="spellEnd"/>
      <w:r>
        <w:t xml:space="preserve">, David, Brandon C </w:t>
      </w:r>
      <w:proofErr w:type="spellStart"/>
      <w:r>
        <w:t>Prins</w:t>
      </w:r>
      <w:proofErr w:type="spellEnd"/>
      <w:r>
        <w:t xml:space="preserve">, and Mark </w:t>
      </w:r>
      <w:proofErr w:type="spellStart"/>
      <w:r>
        <w:t>Souva</w:t>
      </w:r>
      <w:proofErr w:type="spellEnd"/>
      <w:r>
        <w:t>. “Territory, River, and Maritime Claims in the Western Hemisphere: Regime Type, Rivalry, and MIDs from 1901 to 2000.</w:t>
      </w:r>
      <w:r w:rsidRPr="007E1F55">
        <w:rPr>
          <w:i/>
        </w:rPr>
        <w:t>” International Studies Quarterly</w:t>
      </w:r>
      <w:r>
        <w:t xml:space="preserve"> 54, no. 4 (December 1, 2010): 1073–98. doi:10.1111/j.1468-2478.2010.</w:t>
      </w:r>
      <w:proofErr w:type="gramStart"/>
      <w:r>
        <w:t>00627.x.</w:t>
      </w:r>
      <w:proofErr w:type="gramEnd"/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Owsiak</w:t>
      </w:r>
      <w:proofErr w:type="spellEnd"/>
      <w:r>
        <w:t xml:space="preserve">, Andrew P. “The Steps to War: Theory and Evidence.” </w:t>
      </w:r>
      <w:r w:rsidRPr="007E1F55">
        <w:rPr>
          <w:i/>
        </w:rPr>
        <w:t>Oxford Research Encyclopedia of Politics,</w:t>
      </w:r>
      <w:r>
        <w:t xml:space="preserve"> July 27, 2017. doi:10.1093/</w:t>
      </w:r>
      <w:proofErr w:type="spellStart"/>
      <w:r>
        <w:t>acrefore</w:t>
      </w:r>
      <w:proofErr w:type="spellEnd"/>
      <w:r>
        <w:t>/9780190228637.013.275.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Schultz, Kenneth A. “What’s in a Claim? De Jure versus De Facto Borders in Interstate Territorial Disputes.” </w:t>
      </w:r>
      <w:r w:rsidRPr="007E1F55">
        <w:rPr>
          <w:i/>
        </w:rPr>
        <w:t>Journal of Conflict Resolution</w:t>
      </w:r>
      <w:r>
        <w:t xml:space="preserve"> 58, no. 6 (September 1, 2014): 1059–84. doi:10.1177/0022002713487317.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Auld, Kathleen. “Trade Measures to Prevent Illegal Fishing and the WTO: An Analysis of the Settled Faroe Islands Dispute.” </w:t>
      </w:r>
      <w:r w:rsidRPr="007E1F55">
        <w:rPr>
          <w:i/>
        </w:rPr>
        <w:t>World Trade Review</w:t>
      </w:r>
      <w:r>
        <w:t xml:space="preserve"> 17, no. 4 (October 2018): 665–92. doi:10.1017/S1474745617000441.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Huth</w:t>
      </w:r>
      <w:proofErr w:type="spellEnd"/>
      <w:r>
        <w:t xml:space="preserve">, Paul K. </w:t>
      </w:r>
      <w:r w:rsidRPr="007E1F55">
        <w:rPr>
          <w:i/>
        </w:rPr>
        <w:t xml:space="preserve">Standing Your </w:t>
      </w:r>
      <w:proofErr w:type="gramStart"/>
      <w:r w:rsidRPr="007E1F55">
        <w:rPr>
          <w:i/>
        </w:rPr>
        <w:t>Ground :</w:t>
      </w:r>
      <w:proofErr w:type="gramEnd"/>
      <w:r w:rsidRPr="007E1F55">
        <w:rPr>
          <w:i/>
        </w:rPr>
        <w:t xml:space="preserve"> Territorial Disputes and International Conflict.</w:t>
      </w:r>
      <w:r>
        <w:t xml:space="preserve"> </w:t>
      </w:r>
      <w:r w:rsidR="00F81374">
        <w:t>University</w:t>
      </w:r>
      <w:r>
        <w:t xml:space="preserve"> of Michigan Press, 1996.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Ruggie</w:t>
      </w:r>
      <w:proofErr w:type="spellEnd"/>
      <w:r>
        <w:t xml:space="preserve">, John Gerard. “Territoriality and beyond: Problematizing Modernity in International Relations.” </w:t>
      </w:r>
      <w:r w:rsidRPr="007E1F55">
        <w:rPr>
          <w:i/>
        </w:rPr>
        <w:t>International Organization</w:t>
      </w:r>
      <w:r>
        <w:t xml:space="preserve"> 47, no. 01 (1993): 139–74. doi:10.1017/S0020818300004732.</w:t>
      </w:r>
    </w:p>
    <w:p w:rsidR="007078E0" w:rsidRDefault="007078E0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5 (10/</w:t>
      </w:r>
      <w:r w:rsidR="007D2642">
        <w:rPr>
          <w:rFonts w:hint="eastAsia"/>
        </w:rPr>
        <w:t>13</w:t>
      </w:r>
      <w:r>
        <w:t xml:space="preserve">): </w:t>
      </w:r>
      <w:r>
        <w:t>內戰、代理人戰爭、內戰國際化與分離主義</w:t>
      </w:r>
      <w:r>
        <w:t xml:space="preserve"> </w:t>
      </w:r>
      <w:r>
        <w:t>報告：獅子山內戰與</w:t>
      </w:r>
      <w:r>
        <w:t xml:space="preserve">Executive </w:t>
      </w:r>
      <w:r>
        <w:lastRenderedPageBreak/>
        <w:t>Outcomes</w:t>
      </w:r>
    </w:p>
    <w:p w:rsidR="007078E0" w:rsidRPr="00DA7959" w:rsidRDefault="007078E0" w:rsidP="001037E4">
      <w:pPr>
        <w:pStyle w:val="Web"/>
        <w:spacing w:line="240" w:lineRule="exact"/>
        <w:ind w:left="480" w:hangingChars="200" w:hanging="480"/>
      </w:pPr>
      <w:r w:rsidRPr="00DA7959">
        <w:t xml:space="preserve">Walter, B.F. </w:t>
      </w:r>
      <w:r w:rsidRPr="00DA7959">
        <w:rPr>
          <w:i/>
        </w:rPr>
        <w:t>Committing to Peace: The Successful Settlement of Civil Wars.</w:t>
      </w:r>
      <w:r w:rsidRPr="00DA7959">
        <w:t xml:space="preserve"> Princeton </w:t>
      </w:r>
      <w:proofErr w:type="spellStart"/>
      <w:r w:rsidRPr="00DA7959">
        <w:t>Univ</w:t>
      </w:r>
      <w:proofErr w:type="spellEnd"/>
      <w:r w:rsidRPr="00DA7959">
        <w:t xml:space="preserve"> </w:t>
      </w:r>
      <w:proofErr w:type="spellStart"/>
      <w:r w:rsidRPr="00DA7959">
        <w:t>Pr</w:t>
      </w:r>
      <w:proofErr w:type="spellEnd"/>
      <w:r w:rsidRPr="00DA7959">
        <w:t>, 2002. Ch1-2</w:t>
      </w:r>
      <w:r w:rsidR="007E1F55" w:rsidRPr="00DA7959">
        <w:t xml:space="preserve"> “introduction” “theory and hypothesis”</w:t>
      </w:r>
      <w:r w:rsidRPr="00DA7959">
        <w:t>.</w:t>
      </w:r>
      <w:r w:rsidR="007E1F55" w:rsidRPr="00DA7959">
        <w:t xml:space="preserve"> </w:t>
      </w:r>
    </w:p>
    <w:p w:rsidR="007078E0" w:rsidRPr="00DA7959" w:rsidRDefault="007078E0" w:rsidP="001037E4">
      <w:pPr>
        <w:pStyle w:val="Web"/>
        <w:spacing w:line="240" w:lineRule="exact"/>
        <w:ind w:left="480" w:hangingChars="200" w:hanging="480"/>
      </w:pPr>
      <w:r w:rsidRPr="00DA7959">
        <w:t xml:space="preserve">Cunningham, Kathleen Gallagher. </w:t>
      </w:r>
      <w:r w:rsidRPr="00DA7959">
        <w:rPr>
          <w:i/>
        </w:rPr>
        <w:t>Inside the Politics of Self-Determination.</w:t>
      </w:r>
      <w:r w:rsidRPr="00DA7959">
        <w:t xml:space="preserve"> 1 edition. </w:t>
      </w:r>
      <w:proofErr w:type="gramStart"/>
      <w:r w:rsidRPr="00DA7959">
        <w:t>Oxford ;</w:t>
      </w:r>
      <w:proofErr w:type="gramEnd"/>
      <w:r w:rsidRPr="00DA7959">
        <w:t xml:space="preserve"> New York: Oxford University Press, 2014.</w:t>
      </w:r>
      <w:r w:rsidR="007E1F55" w:rsidRPr="00DA7959">
        <w:t xml:space="preserve"> Ch2 “a theory of </w:t>
      </w:r>
      <w:proofErr w:type="spellStart"/>
      <w:r w:rsidR="007E1F55" w:rsidRPr="00DA7959">
        <w:t>seld</w:t>
      </w:r>
      <w:proofErr w:type="spellEnd"/>
      <w:r w:rsidR="007E1F55" w:rsidRPr="00DA7959">
        <w:t>-determination politics”</w:t>
      </w:r>
    </w:p>
    <w:p w:rsidR="007078E0" w:rsidRPr="00DA7959" w:rsidRDefault="007078E0" w:rsidP="001037E4">
      <w:pPr>
        <w:pStyle w:val="Web"/>
        <w:spacing w:line="240" w:lineRule="exact"/>
        <w:ind w:left="480" w:hangingChars="200" w:hanging="480"/>
      </w:pPr>
      <w:r w:rsidRPr="00DA7959">
        <w:t xml:space="preserve">Mason, T. David, and Sara McLaughlin Mitchell. </w:t>
      </w:r>
      <w:r w:rsidRPr="00DA7959">
        <w:rPr>
          <w:i/>
        </w:rPr>
        <w:t xml:space="preserve">What Do We Know </w:t>
      </w:r>
      <w:proofErr w:type="gramStart"/>
      <w:r w:rsidRPr="00DA7959">
        <w:rPr>
          <w:i/>
        </w:rPr>
        <w:t>about</w:t>
      </w:r>
      <w:proofErr w:type="gramEnd"/>
      <w:r w:rsidRPr="00DA7959">
        <w:rPr>
          <w:i/>
        </w:rPr>
        <w:t xml:space="preserve"> Civil Wars?</w:t>
      </w:r>
      <w:r w:rsidRPr="00DA7959">
        <w:t xml:space="preserve"> Rowman &amp; Littlefield, 2016. Ch5 "</w:t>
      </w:r>
      <w:r w:rsidR="007E1F55" w:rsidRPr="00DA7959">
        <w:t>transnational dimensions of civil wars</w:t>
      </w:r>
      <w:r w:rsidRPr="00DA7959">
        <w:t>"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Fearon, J.D. and </w:t>
      </w:r>
      <w:proofErr w:type="spellStart"/>
      <w:r>
        <w:t>Laitin</w:t>
      </w:r>
      <w:proofErr w:type="spellEnd"/>
      <w:r>
        <w:t xml:space="preserve">, </w:t>
      </w:r>
      <w:proofErr w:type="spellStart"/>
      <w:r>
        <w:t>D.D</w:t>
      </w:r>
      <w:proofErr w:type="spellEnd"/>
      <w:r>
        <w:t>., 2003. Ethnicity, insurgency, and civil war.</w:t>
      </w:r>
      <w:r w:rsidRPr="007E1F55">
        <w:rPr>
          <w:i/>
        </w:rPr>
        <w:t xml:space="preserve"> American Political Science Review</w:t>
      </w:r>
      <w:r>
        <w:t>, 97(1), pp.75-90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Cederman</w:t>
      </w:r>
      <w:proofErr w:type="spellEnd"/>
      <w:r>
        <w:t xml:space="preserve">, Lars-Erik, Kristian </w:t>
      </w:r>
      <w:proofErr w:type="spellStart"/>
      <w:r>
        <w:t>Skrede</w:t>
      </w:r>
      <w:proofErr w:type="spellEnd"/>
      <w:r>
        <w:t xml:space="preserve"> </w:t>
      </w:r>
      <w:proofErr w:type="spellStart"/>
      <w:r>
        <w:t>Gleditsch</w:t>
      </w:r>
      <w:proofErr w:type="spellEnd"/>
      <w:r>
        <w:t xml:space="preserve">, and </w:t>
      </w:r>
      <w:proofErr w:type="spellStart"/>
      <w:r>
        <w:t>Halvard</w:t>
      </w:r>
      <w:proofErr w:type="spellEnd"/>
      <w:r>
        <w:t xml:space="preserve"> </w:t>
      </w:r>
      <w:proofErr w:type="spellStart"/>
      <w:r>
        <w:t>Buhaug</w:t>
      </w:r>
      <w:proofErr w:type="spellEnd"/>
      <w:r>
        <w:t xml:space="preserve">. </w:t>
      </w:r>
      <w:r w:rsidRPr="007E1F55">
        <w:rPr>
          <w:i/>
        </w:rPr>
        <w:t>Inequality, Grievances, and Civil War</w:t>
      </w:r>
      <w:r>
        <w:t>. 1 edition. Cambridge University Press, 2013.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Cederman</w:t>
      </w:r>
      <w:proofErr w:type="spellEnd"/>
      <w:r>
        <w:t xml:space="preserve">, L. E, A. </w:t>
      </w:r>
      <w:proofErr w:type="spellStart"/>
      <w:r>
        <w:t>Wimmer</w:t>
      </w:r>
      <w:proofErr w:type="spellEnd"/>
      <w:r>
        <w:t xml:space="preserve">, and B. Min. “Why Do Ethnic Groups Rebel?” </w:t>
      </w:r>
      <w:r w:rsidRPr="007E1F55">
        <w:rPr>
          <w:i/>
        </w:rPr>
        <w:t>World Politics</w:t>
      </w:r>
      <w:r>
        <w:t xml:space="preserve"> 62, no. 1 (2010): 87–119.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Gleditsch</w:t>
      </w:r>
      <w:proofErr w:type="spellEnd"/>
      <w:r>
        <w:t xml:space="preserve">, Kristian, and Andrea Ruggeri. “Political Opportunity Structures, Democracy, and Civil War.” </w:t>
      </w:r>
      <w:r w:rsidRPr="007E1F55">
        <w:rPr>
          <w:i/>
        </w:rPr>
        <w:t>Journal of Peace Research</w:t>
      </w:r>
      <w:r>
        <w:t xml:space="preserve"> 47, no. 3 (May 1, 2010): 299–310. doi:10.1177/0022343310362293.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Mueller, John (2000) ‘The Banality of “Ethnic War”’, </w:t>
      </w:r>
      <w:r>
        <w:rPr>
          <w:rStyle w:val="ae"/>
        </w:rPr>
        <w:t>International Security</w:t>
      </w:r>
      <w:r>
        <w:t>, 25: 1, pp. 42-70.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Achvarina</w:t>
      </w:r>
      <w:proofErr w:type="spellEnd"/>
      <w:r>
        <w:t xml:space="preserve">, Vera and Simon F. Reich (2006) ‘No Place to Hide: Refugees, Displaced Persons, and the Recruitment of Child Soldiers’, </w:t>
      </w:r>
      <w:r>
        <w:rPr>
          <w:rStyle w:val="ae"/>
        </w:rPr>
        <w:t>International Security</w:t>
      </w:r>
      <w:r>
        <w:t>, 31: 1, pp. 127-164.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Sambanis</w:t>
      </w:r>
      <w:proofErr w:type="spellEnd"/>
      <w:r>
        <w:t xml:space="preserve">, Nicholas, and Jonah </w:t>
      </w:r>
      <w:proofErr w:type="spellStart"/>
      <w:r>
        <w:t>Schulhofer-Wohl</w:t>
      </w:r>
      <w:proofErr w:type="spellEnd"/>
      <w:r>
        <w:t>. “What’s in a Line? Is Partition a Solution to Civil War?”</w:t>
      </w:r>
      <w:r w:rsidRPr="00682F7A">
        <w:rPr>
          <w:i/>
        </w:rPr>
        <w:t xml:space="preserve"> International Security</w:t>
      </w:r>
      <w:r>
        <w:t xml:space="preserve"> 34, no. 2 (2009): 82–118. doi:10.1162/isec.2009.34.2.82.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Fortna</w:t>
      </w:r>
      <w:proofErr w:type="spellEnd"/>
      <w:r>
        <w:t xml:space="preserve">, Virginia Page. 2003. Scraps of Paper? Agreements and the Durability of Peace. </w:t>
      </w:r>
      <w:r w:rsidRPr="00682F7A">
        <w:rPr>
          <w:i/>
        </w:rPr>
        <w:t>International Organization</w:t>
      </w:r>
      <w:r>
        <w:t xml:space="preserve"> 57 (2):337-72.</w:t>
      </w:r>
    </w:p>
    <w:p w:rsidR="007078E0" w:rsidRDefault="007078E0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6 (10/</w:t>
      </w:r>
      <w:r w:rsidR="007D2642">
        <w:rPr>
          <w:rFonts w:hint="eastAsia"/>
        </w:rPr>
        <w:t>20</w:t>
      </w:r>
      <w:r>
        <w:t xml:space="preserve">): </w:t>
      </w:r>
      <w:r>
        <w:t>嚇阻與延伸嚇阻、核威攝</w:t>
      </w:r>
      <w:r>
        <w:t xml:space="preserve"> </w:t>
      </w:r>
      <w:r>
        <w:t>報告：台灣海峽的延伸嚇</w:t>
      </w:r>
      <w:r>
        <w:rPr>
          <w:rFonts w:ascii="新細明體" w:eastAsia="新細明體" w:hAnsi="新細明體" w:cs="新細明體" w:hint="eastAsia"/>
        </w:rPr>
        <w:t>阻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Huth</w:t>
      </w:r>
      <w:proofErr w:type="spellEnd"/>
      <w:r>
        <w:t>, Paul K.</w:t>
      </w:r>
      <w:r w:rsidRPr="00682F7A">
        <w:rPr>
          <w:i/>
        </w:rPr>
        <w:t xml:space="preserve"> Extended Deterrence and the Prevention of War.</w:t>
      </w:r>
      <w:r>
        <w:t xml:space="preserve"> Yale University Press, 1988.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Chan, Steve. “Extend Deterrence in the Taiwan Strait.” </w:t>
      </w:r>
      <w:r w:rsidRPr="00682F7A">
        <w:rPr>
          <w:i/>
        </w:rPr>
        <w:t xml:space="preserve">World Affairs </w:t>
      </w:r>
      <w:r>
        <w:t>166, no. 2 (2003): 109–25.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Sagan, Scott </w:t>
      </w:r>
      <w:r w:rsidR="00682F7A">
        <w:t xml:space="preserve">D., and Kenneth N. Waltz. 2003 </w:t>
      </w:r>
      <w:r w:rsidRPr="00682F7A">
        <w:rPr>
          <w:i/>
        </w:rPr>
        <w:t>The spre</w:t>
      </w:r>
      <w:r w:rsidR="00682F7A" w:rsidRPr="00682F7A">
        <w:rPr>
          <w:i/>
        </w:rPr>
        <w:t>ad of nuclear weapons: A debate</w:t>
      </w:r>
      <w:r>
        <w:t>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Narang</w:t>
      </w:r>
      <w:proofErr w:type="spellEnd"/>
      <w:r>
        <w:t xml:space="preserve">, Neil, and </w:t>
      </w:r>
      <w:proofErr w:type="spellStart"/>
      <w:r>
        <w:t>Rupal</w:t>
      </w:r>
      <w:proofErr w:type="spellEnd"/>
      <w:r>
        <w:t xml:space="preserve"> N. Mehta. “The Unforeseen Consequences of Extended Deterrence: Moral Hazard in a Nuclear Client State.”</w:t>
      </w:r>
      <w:r w:rsidRPr="00682F7A">
        <w:rPr>
          <w:i/>
        </w:rPr>
        <w:t xml:space="preserve"> Journal of Conflict Resolution </w:t>
      </w:r>
      <w:r>
        <w:t>63, no. 1 (January 1, 2019): 218–50. doi:10.1177/0022002717729025.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>Tingley, Dustin H., and Barbara F. Walter. “Can Cheap Talk Deter?”</w:t>
      </w:r>
      <w:r w:rsidRPr="00682F7A">
        <w:rPr>
          <w:i/>
        </w:rPr>
        <w:t xml:space="preserve"> Journal of Conflict Resolution</w:t>
      </w:r>
      <w:r>
        <w:t xml:space="preserve"> 55, no. 6 (December 1, 2011): 996–1020. doi:10.1177/0022002711414372.</w:t>
      </w:r>
    </w:p>
    <w:p w:rsidR="00682F7A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Tannenwald</w:t>
      </w:r>
      <w:proofErr w:type="spellEnd"/>
      <w:r>
        <w:t xml:space="preserve">, Nina. </w:t>
      </w:r>
      <w:r w:rsidRPr="00682F7A">
        <w:rPr>
          <w:i/>
        </w:rPr>
        <w:t>The Nuclear Taboo: The United States and the Non-Use of Nuclear Weapons since 1945.</w:t>
      </w:r>
      <w:r>
        <w:t xml:space="preserve"> Cambridge: Cambridge University Press, 2007.</w:t>
      </w:r>
    </w:p>
    <w:p w:rsidR="007078E0" w:rsidRDefault="00682F7A" w:rsidP="001037E4">
      <w:pPr>
        <w:pStyle w:val="Web"/>
        <w:spacing w:line="240" w:lineRule="exact"/>
        <w:ind w:left="480" w:hangingChars="200" w:hanging="480"/>
      </w:pPr>
      <w:proofErr w:type="spellStart"/>
      <w:r>
        <w:lastRenderedPageBreak/>
        <w:t>Bak</w:t>
      </w:r>
      <w:proofErr w:type="spellEnd"/>
      <w:r>
        <w:t xml:space="preserve">, </w:t>
      </w:r>
      <w:proofErr w:type="spellStart"/>
      <w:r>
        <w:t>Daehee</w:t>
      </w:r>
      <w:proofErr w:type="spellEnd"/>
      <w:r>
        <w:t xml:space="preserve">. “Alliance Proximity and Effectiveness of Extended Deterrence.” </w:t>
      </w:r>
      <w:r>
        <w:rPr>
          <w:i/>
          <w:iCs/>
        </w:rPr>
        <w:t>International Interactions</w:t>
      </w:r>
      <w:r>
        <w:t xml:space="preserve"> 44, no. 1 (January 2, 2018): 107–31. doi:</w:t>
      </w:r>
      <w:hyperlink r:id="rId7" w:history="1">
        <w:r>
          <w:rPr>
            <w:rStyle w:val="ad"/>
            <w:rFonts w:eastAsia="標楷體"/>
          </w:rPr>
          <w:t>10.1080/03050629.2017.1320995</w:t>
        </w:r>
      </w:hyperlink>
    </w:p>
    <w:p w:rsidR="007078E0" w:rsidRDefault="002061F9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7 (10/2</w:t>
      </w:r>
      <w:r>
        <w:rPr>
          <w:rFonts w:hint="eastAsia"/>
        </w:rPr>
        <w:t>7</w:t>
      </w:r>
      <w:r w:rsidR="007078E0">
        <w:t xml:space="preserve">): </w:t>
      </w:r>
      <w:r w:rsidR="007078E0">
        <w:t>軍事同盟</w:t>
      </w:r>
      <w:r w:rsidR="007078E0">
        <w:t xml:space="preserve"> </w:t>
      </w:r>
      <w:r w:rsidR="007078E0">
        <w:t>報告：美國與菲律賓的同盟關係</w:t>
      </w:r>
      <w:r w:rsidR="007078E0">
        <w:t>(1951-)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>Morrow, James D. “When Do Defensive Alliances Provoke Rather than Deter?” T</w:t>
      </w:r>
      <w:r w:rsidRPr="00682F7A">
        <w:rPr>
          <w:i/>
        </w:rPr>
        <w:t xml:space="preserve">he Journal of Politics </w:t>
      </w:r>
      <w:r>
        <w:t>79, no. 1 (November 10, 2016): 341–45. doi:10.1086/686973.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Leeds, B.A. “Do Alliances Deter Aggression? The Influence of Military Alliances on the Initiation of Militarized Interstate Disputes.” </w:t>
      </w:r>
      <w:r w:rsidRPr="00682F7A">
        <w:rPr>
          <w:i/>
        </w:rPr>
        <w:t xml:space="preserve">American Journal of Political Science </w:t>
      </w:r>
      <w:r>
        <w:t>47, no. 3 (2003): 427–439.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Henry, Iain D. “What Allies Want: Reconsidering Loyalty, Reliability, and Alliance Interdependence.” </w:t>
      </w:r>
      <w:r w:rsidRPr="00682F7A">
        <w:rPr>
          <w:i/>
        </w:rPr>
        <w:t xml:space="preserve">International Security </w:t>
      </w:r>
      <w:r>
        <w:t>44, no. 4 (April 1, 2020): 45–83. doi:10.1162/isec_a_00375.</w:t>
      </w:r>
    </w:p>
    <w:p w:rsidR="007078E0" w:rsidRPr="00DA7959" w:rsidRDefault="007078E0" w:rsidP="001037E4">
      <w:pPr>
        <w:pStyle w:val="Web"/>
        <w:spacing w:line="240" w:lineRule="exact"/>
        <w:ind w:left="480" w:hangingChars="200" w:hanging="480"/>
      </w:pPr>
      <w:r w:rsidRPr="00DA7959">
        <w:t xml:space="preserve">Snyder, Glenn. </w:t>
      </w:r>
      <w:r w:rsidRPr="00DA7959">
        <w:rPr>
          <w:i/>
        </w:rPr>
        <w:t>Alliance Politics.</w:t>
      </w:r>
      <w:r w:rsidRPr="00DA7959">
        <w:t xml:space="preserve"> Cornell Studies in Security Affairs. Ithaca, N.Y.: Cornell University Press, 1997.</w:t>
      </w:r>
      <w:r w:rsidR="00682F7A" w:rsidRPr="00DA7959">
        <w:t xml:space="preserve"> Ch 6 “alliance management”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 w:rsidRPr="00DA7959">
        <w:t xml:space="preserve">Walt, Stephen M. </w:t>
      </w:r>
      <w:r w:rsidRPr="00DA7959">
        <w:rPr>
          <w:i/>
        </w:rPr>
        <w:t>The Origins of Alliances</w:t>
      </w:r>
      <w:r w:rsidRPr="00DA7959">
        <w:t>. Edited by Anonymous. Cornell Studies in Security Affairs. Ithaca: Cornell University Press, 1987.</w:t>
      </w:r>
      <w:r w:rsidR="00682F7A" w:rsidRPr="00DA7959">
        <w:t xml:space="preserve"> Ch2 “explaining alliance formation”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Morrow, James D. “Alliances: Why Write Them Down?” </w:t>
      </w:r>
      <w:r w:rsidRPr="00682F7A">
        <w:rPr>
          <w:i/>
        </w:rPr>
        <w:t>Annual Review of Political Science</w:t>
      </w:r>
      <w:r>
        <w:t xml:space="preserve"> 3, no. 1 (June 2000): 63.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Benson, Brett V., Patrick R. Bentley, and James Lee Ray. “Ally Provocateur Why Allies Do Not Always Behave.” </w:t>
      </w:r>
      <w:r w:rsidRPr="00682F7A">
        <w:rPr>
          <w:i/>
        </w:rPr>
        <w:t>Journal of Peace Research</w:t>
      </w:r>
      <w:r>
        <w:t xml:space="preserve"> 50, no. 1 (January 1, 2013): 47–58. doi:10.1177/0022343312454445.</w:t>
      </w:r>
    </w:p>
    <w:p w:rsidR="007078E0" w:rsidRDefault="002061F9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8 (1</w:t>
      </w:r>
      <w:r>
        <w:rPr>
          <w:rFonts w:hint="eastAsia"/>
        </w:rPr>
        <w:t>1/3</w:t>
      </w:r>
      <w:r w:rsidR="007078E0">
        <w:t xml:space="preserve">): </w:t>
      </w:r>
      <w:r w:rsidR="007078E0">
        <w:t>維和</w:t>
      </w:r>
      <w:r w:rsidR="007078E0">
        <w:t xml:space="preserve"> </w:t>
      </w:r>
      <w:r w:rsidR="007078E0">
        <w:t>報告：東帝汶獨立運動與維和部隊介入</w:t>
      </w:r>
      <w:r w:rsidR="007078E0">
        <w:t>(UNAMET</w:t>
      </w:r>
      <w:r w:rsidR="007078E0">
        <w:t>以及</w:t>
      </w:r>
      <w:r w:rsidR="007078E0">
        <w:t>UNTAET)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Hegre</w:t>
      </w:r>
      <w:proofErr w:type="spellEnd"/>
      <w:r>
        <w:t xml:space="preserve">, </w:t>
      </w:r>
      <w:proofErr w:type="spellStart"/>
      <w:r>
        <w:t>Håvard</w:t>
      </w:r>
      <w:proofErr w:type="spellEnd"/>
      <w:r>
        <w:t xml:space="preserve">, Lisa </w:t>
      </w:r>
      <w:proofErr w:type="spellStart"/>
      <w:r>
        <w:t>Hultman</w:t>
      </w:r>
      <w:proofErr w:type="spellEnd"/>
      <w:r>
        <w:t xml:space="preserve">, and </w:t>
      </w:r>
      <w:proofErr w:type="spellStart"/>
      <w:r>
        <w:t>Håvard</w:t>
      </w:r>
      <w:proofErr w:type="spellEnd"/>
      <w:r>
        <w:t xml:space="preserve"> </w:t>
      </w:r>
      <w:proofErr w:type="spellStart"/>
      <w:r>
        <w:t>Mokleiv</w:t>
      </w:r>
      <w:proofErr w:type="spellEnd"/>
      <w:r>
        <w:t xml:space="preserve"> </w:t>
      </w:r>
      <w:proofErr w:type="spellStart"/>
      <w:r>
        <w:t>Nygård</w:t>
      </w:r>
      <w:proofErr w:type="spellEnd"/>
      <w:r>
        <w:t xml:space="preserve">. “Evaluating the Conflict-Reducing Effect of UN Peacekeeping Operations.” </w:t>
      </w:r>
      <w:r w:rsidRPr="00682F7A">
        <w:rPr>
          <w:i/>
        </w:rPr>
        <w:t xml:space="preserve">The Journal of Politics </w:t>
      </w:r>
      <w:r>
        <w:t>81, no. 1 (January 1, 2019): 215–32. doi:10.1086/700203.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Fjelde</w:t>
      </w:r>
      <w:proofErr w:type="spellEnd"/>
      <w:r>
        <w:t xml:space="preserve">, Hanne, Lisa </w:t>
      </w:r>
      <w:proofErr w:type="spellStart"/>
      <w:r>
        <w:t>Hultman</w:t>
      </w:r>
      <w:proofErr w:type="spellEnd"/>
      <w:r>
        <w:t xml:space="preserve">, and </w:t>
      </w:r>
      <w:proofErr w:type="spellStart"/>
      <w:r>
        <w:t>Desirée</w:t>
      </w:r>
      <w:proofErr w:type="spellEnd"/>
      <w:r>
        <w:t xml:space="preserve"> Nilsson. “Protection Through Presence: UN Peacekeeping and the Costs of Targeting Civilians.”</w:t>
      </w:r>
      <w:r w:rsidRPr="00682F7A">
        <w:rPr>
          <w:i/>
        </w:rPr>
        <w:t xml:space="preserve"> International Organization</w:t>
      </w:r>
      <w:r>
        <w:t xml:space="preserve"> 73, no. 1 (ed 2019): 103–31. doi:10.1017/S0020818318000346.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Kathman</w:t>
      </w:r>
      <w:proofErr w:type="spellEnd"/>
      <w:r>
        <w:t xml:space="preserve">, Jacob D., and Molly M. </w:t>
      </w:r>
      <w:proofErr w:type="spellStart"/>
      <w:r>
        <w:t>Melin</w:t>
      </w:r>
      <w:proofErr w:type="spellEnd"/>
      <w:r>
        <w:t xml:space="preserve">. “Who Keeps the Peace? Understanding State Contributions to UN Peacekeeping Operations.” </w:t>
      </w:r>
      <w:r w:rsidRPr="00682F7A">
        <w:rPr>
          <w:i/>
        </w:rPr>
        <w:t xml:space="preserve">International Studies Quarterly </w:t>
      </w:r>
      <w:r>
        <w:t>61, no. 1 (2017): 150–162.</w:t>
      </w:r>
    </w:p>
    <w:p w:rsidR="00007D58" w:rsidRDefault="00007D58" w:rsidP="00007D58">
      <w:pPr>
        <w:pStyle w:val="Web"/>
        <w:spacing w:line="240" w:lineRule="exact"/>
        <w:ind w:left="480" w:hangingChars="200" w:hanging="480"/>
      </w:pPr>
      <w:r>
        <w:t xml:space="preserve">Ruggeri, Andrea, Han </w:t>
      </w:r>
      <w:proofErr w:type="spellStart"/>
      <w:r>
        <w:t>Dorussen</w:t>
      </w:r>
      <w:proofErr w:type="spellEnd"/>
      <w:r>
        <w:t>, and Theodora-</w:t>
      </w:r>
      <w:proofErr w:type="spellStart"/>
      <w:r>
        <w:t>Ismene</w:t>
      </w:r>
      <w:proofErr w:type="spellEnd"/>
      <w:r>
        <w:t xml:space="preserve"> </w:t>
      </w:r>
      <w:proofErr w:type="spellStart"/>
      <w:r>
        <w:t>Gizelis</w:t>
      </w:r>
      <w:proofErr w:type="spellEnd"/>
      <w:r>
        <w:t xml:space="preserve">. “Winning the Peace Locally: UN Peacekeeping and Local Conflict.” </w:t>
      </w:r>
      <w:r>
        <w:rPr>
          <w:i/>
          <w:iCs/>
        </w:rPr>
        <w:t>International Organization</w:t>
      </w:r>
      <w:r>
        <w:t xml:space="preserve"> 71, no. 1 (ed 2017): 163–85. doi:</w:t>
      </w:r>
      <w:hyperlink r:id="rId8" w:history="1">
        <w:r>
          <w:rPr>
            <w:rStyle w:val="ad"/>
            <w:rFonts w:eastAsia="標楷體"/>
          </w:rPr>
          <w:t>10.1017/S0020818316000333</w:t>
        </w:r>
      </w:hyperlink>
      <w:r>
        <w:t>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 w:rsidRPr="00DA7959">
        <w:t>Fortna</w:t>
      </w:r>
      <w:proofErr w:type="spellEnd"/>
      <w:r w:rsidRPr="00DA7959">
        <w:t xml:space="preserve">, Virginia Page. </w:t>
      </w:r>
      <w:r w:rsidRPr="00DA7959">
        <w:rPr>
          <w:i/>
        </w:rPr>
        <w:t xml:space="preserve">Does Peacekeeping </w:t>
      </w:r>
      <w:proofErr w:type="gramStart"/>
      <w:r w:rsidRPr="00DA7959">
        <w:rPr>
          <w:i/>
        </w:rPr>
        <w:t>Work?:</w:t>
      </w:r>
      <w:proofErr w:type="gramEnd"/>
      <w:r w:rsidRPr="00DA7959">
        <w:rPr>
          <w:i/>
        </w:rPr>
        <w:t xml:space="preserve"> Shaping Belligerents’ Choices after Civil War.</w:t>
      </w:r>
      <w:r w:rsidRPr="00DA7959">
        <w:t xml:space="preserve"> Princeton University Press, 2008.</w:t>
      </w:r>
      <w:r w:rsidR="00682F7A" w:rsidRPr="00DA7959">
        <w:t xml:space="preserve"> Ch4 “peacekeeping works” CH7 “conclusion and implications”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Beardsley, Kyle, David E. Cunningham, and Peter B. White. “Mediation, Peacekeeping, and the Severity of Civil War.” </w:t>
      </w:r>
      <w:r w:rsidRPr="00682F7A">
        <w:rPr>
          <w:i/>
        </w:rPr>
        <w:t>Journal of Conflict Resolution</w:t>
      </w:r>
      <w:r>
        <w:t>, December 13, 2018, 0022002718817092. doi:10.1177/0022002718817092.</w:t>
      </w:r>
      <w:r w:rsidR="00682F7A">
        <w:t xml:space="preserve"> 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lastRenderedPageBreak/>
        <w:t xml:space="preserve">Greig, J. Michael, and Paul F. Diehl. “The Peacekeeping–Peacemaking Dilemma.” </w:t>
      </w:r>
      <w:r w:rsidRPr="00682F7A">
        <w:rPr>
          <w:i/>
        </w:rPr>
        <w:t xml:space="preserve">International Studies Quarterly </w:t>
      </w:r>
      <w:r>
        <w:t>49, no. 4 (December 1, 2005): 621–45. doi:10.1111/j.1468-2478.2005.</w:t>
      </w:r>
      <w:proofErr w:type="gramStart"/>
      <w:r>
        <w:t>00381.x.</w:t>
      </w:r>
      <w:proofErr w:type="gramEnd"/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>Ruggeri, Andrea, Theodora-</w:t>
      </w:r>
      <w:proofErr w:type="spellStart"/>
      <w:r>
        <w:t>Ismene</w:t>
      </w:r>
      <w:proofErr w:type="spellEnd"/>
      <w:r>
        <w:t xml:space="preserve"> </w:t>
      </w:r>
      <w:proofErr w:type="spellStart"/>
      <w:r>
        <w:t>Gizelis</w:t>
      </w:r>
      <w:proofErr w:type="spellEnd"/>
      <w:r>
        <w:t xml:space="preserve">, and Han </w:t>
      </w:r>
      <w:proofErr w:type="spellStart"/>
      <w:r>
        <w:t>Dorussen</w:t>
      </w:r>
      <w:proofErr w:type="spellEnd"/>
      <w:r>
        <w:t xml:space="preserve">. “Managing Mistrust: An Analysis of Cooperation with UN Peacekeeping in Africa.” </w:t>
      </w:r>
      <w:r w:rsidRPr="00682F7A">
        <w:rPr>
          <w:i/>
        </w:rPr>
        <w:t>Journal of Conflict Resolution</w:t>
      </w:r>
      <w:r>
        <w:t xml:space="preserve"> 57, no. 3 (June 1, 2013): 387–409. doi:10.1177/0022002712448906.</w:t>
      </w:r>
    </w:p>
    <w:p w:rsidR="007078E0" w:rsidRDefault="007078E0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9 (11/</w:t>
      </w:r>
      <w:r w:rsidR="002061F9">
        <w:rPr>
          <w:rFonts w:hint="eastAsia"/>
        </w:rPr>
        <w:t>10</w:t>
      </w:r>
      <w:r>
        <w:t xml:space="preserve">): </w:t>
      </w:r>
      <w:r>
        <w:t>經濟制裁</w:t>
      </w:r>
      <w:r>
        <w:t xml:space="preserve"> </w:t>
      </w:r>
      <w:r>
        <w:t>報告：中共對外經濟制裁案例</w:t>
      </w:r>
      <w:r>
        <w:t>(</w:t>
      </w:r>
      <w:r>
        <w:t>如法國、日本、澳洲、瑞典擇二</w:t>
      </w:r>
      <w:r>
        <w:t>)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Farrell, Henry, and Abraham L. Newman. “Weaponized Interdependence: How Global Economic Networks Shape State Coercion.” </w:t>
      </w:r>
      <w:r w:rsidRPr="00682F7A">
        <w:rPr>
          <w:i/>
        </w:rPr>
        <w:t xml:space="preserve">International Security </w:t>
      </w:r>
      <w:r>
        <w:t>44, no. 1 (July 1, 2019): 42–79. doi:10.1162/isec_a_00351.</w:t>
      </w:r>
    </w:p>
    <w:p w:rsidR="00A22728" w:rsidRPr="00A22728" w:rsidRDefault="00A22728" w:rsidP="00A22728">
      <w:pPr>
        <w:pStyle w:val="Web"/>
        <w:spacing w:line="240" w:lineRule="exact"/>
        <w:ind w:left="480" w:hangingChars="200" w:hanging="480"/>
      </w:pPr>
      <w:proofErr w:type="spellStart"/>
      <w:r w:rsidRPr="00A22728">
        <w:t>Bapat</w:t>
      </w:r>
      <w:proofErr w:type="spellEnd"/>
      <w:r w:rsidRPr="00A22728">
        <w:t xml:space="preserve">, </w:t>
      </w:r>
      <w:proofErr w:type="spellStart"/>
      <w:r w:rsidRPr="00A22728">
        <w:t>Navin</w:t>
      </w:r>
      <w:proofErr w:type="spellEnd"/>
      <w:r w:rsidRPr="00A22728">
        <w:t xml:space="preserve"> A., and Bo Ram Kwon. “When Are Sanctions Effective? A Bargaining and Enforcement Framework.” </w:t>
      </w:r>
      <w:r w:rsidRPr="00A22728">
        <w:rPr>
          <w:i/>
          <w:iCs/>
        </w:rPr>
        <w:t>International Organization</w:t>
      </w:r>
      <w:r w:rsidRPr="00A22728">
        <w:t xml:space="preserve"> 69, no. 1 (December 2015): 131–62.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Early, Bryan R. </w:t>
      </w:r>
      <w:r w:rsidRPr="00682F7A">
        <w:rPr>
          <w:i/>
        </w:rPr>
        <w:t xml:space="preserve">Busted Sanctions: Explaining Why Economic Sanctions Fail. </w:t>
      </w:r>
      <w:r>
        <w:t>Stanford University Press, 2015.</w:t>
      </w:r>
    </w:p>
    <w:p w:rsidR="00007D58" w:rsidRDefault="00007D58" w:rsidP="00007D58">
      <w:pPr>
        <w:pStyle w:val="Web"/>
        <w:spacing w:line="240" w:lineRule="exact"/>
        <w:ind w:left="480" w:hangingChars="200" w:hanging="480"/>
      </w:pPr>
      <w:r>
        <w:t xml:space="preserve">Chen, </w:t>
      </w:r>
      <w:proofErr w:type="spellStart"/>
      <w:r>
        <w:t>Xianwen</w:t>
      </w:r>
      <w:proofErr w:type="spellEnd"/>
      <w:r>
        <w:t xml:space="preserve">, and Roberto Javier Garcia. “Economic Sanctions and Trade Diplomacy: Sanction-Busting Strategies, Market Distortion and Efficacy of China’s Restrictions on Norwegian Salmon Imports.” </w:t>
      </w:r>
      <w:r>
        <w:rPr>
          <w:i/>
          <w:iCs/>
        </w:rPr>
        <w:t>China Information</w:t>
      </w:r>
      <w:r>
        <w:t xml:space="preserve"> 30, no. 1 (March 1, 2016): 29–57. doi:</w:t>
      </w:r>
      <w:hyperlink r:id="rId9" w:history="1">
        <w:r>
          <w:rPr>
            <w:rStyle w:val="ad"/>
            <w:rFonts w:eastAsia="標楷體"/>
          </w:rPr>
          <w:t>10.1177/0920203X15625061</w:t>
        </w:r>
      </w:hyperlink>
      <w:r>
        <w:t>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McLean, Elena V., and </w:t>
      </w:r>
      <w:proofErr w:type="spellStart"/>
      <w:r>
        <w:t>Taehee</w:t>
      </w:r>
      <w:proofErr w:type="spellEnd"/>
      <w:r>
        <w:t xml:space="preserve"> Whang. “Friends or Foes? Major Trading Partners and the Success of Economic Sanctions.” </w:t>
      </w:r>
      <w:r w:rsidRPr="00682F7A">
        <w:rPr>
          <w:i/>
        </w:rPr>
        <w:t xml:space="preserve">International Studies Quarterly </w:t>
      </w:r>
      <w:r>
        <w:t>54, no. 2 (June 1, 2010): 427–47. doi:10.1111/j.1468-2478.2010.</w:t>
      </w:r>
      <w:proofErr w:type="gramStart"/>
      <w:r>
        <w:t>00594.x.</w:t>
      </w:r>
      <w:proofErr w:type="gramEnd"/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Peksen</w:t>
      </w:r>
      <w:proofErr w:type="spellEnd"/>
      <w:r>
        <w:t xml:space="preserve">, </w:t>
      </w:r>
      <w:proofErr w:type="spellStart"/>
      <w:r>
        <w:t>Dursun</w:t>
      </w:r>
      <w:proofErr w:type="spellEnd"/>
      <w:r>
        <w:t xml:space="preserve">, and A. Cooper Drury. “Coercive or Corrosive: The Negative Impact of Economic Sanctions on Democracy.” </w:t>
      </w:r>
      <w:r w:rsidRPr="00682F7A">
        <w:rPr>
          <w:i/>
        </w:rPr>
        <w:t>International Interactions</w:t>
      </w:r>
      <w:r>
        <w:t xml:space="preserve"> 36, no. 3 (August 30, 2010): 240–64. doi:10.1080/03050629.2010.502436.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Smith, Alastair. “The Success and Use of Economic Sanctions.” </w:t>
      </w:r>
      <w:r w:rsidRPr="00682F7A">
        <w:rPr>
          <w:i/>
        </w:rPr>
        <w:t>International Interactions</w:t>
      </w:r>
      <w:r>
        <w:t xml:space="preserve"> 21, no. 3 (November 1, 1995): 229–45. doi:10.1080/03050629508434867.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Peksen</w:t>
      </w:r>
      <w:proofErr w:type="spellEnd"/>
      <w:r>
        <w:t xml:space="preserve">, </w:t>
      </w:r>
      <w:proofErr w:type="spellStart"/>
      <w:r>
        <w:t>Dursun</w:t>
      </w:r>
      <w:proofErr w:type="spellEnd"/>
      <w:r>
        <w:t xml:space="preserve">, and </w:t>
      </w:r>
      <w:proofErr w:type="spellStart"/>
      <w:r>
        <w:t>Byungwon</w:t>
      </w:r>
      <w:proofErr w:type="spellEnd"/>
      <w:r>
        <w:t xml:space="preserve"> Woo. “Economic Sanctions and the Politics of IMF Lending.” </w:t>
      </w:r>
      <w:r w:rsidRPr="00682F7A">
        <w:rPr>
          <w:i/>
        </w:rPr>
        <w:t>International Interactions</w:t>
      </w:r>
      <w:r>
        <w:t xml:space="preserve"> 0, no. 0 (January 25, 2018): 1–28. doi:10.1080/03050629.2018.1429427.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Kahler, Miles, and Scott L. Kastner. “Strategic Uses of Economic Interdependence: Engagement Policies on the Korean Peninsula and Across the Taiwan Strait.” </w:t>
      </w:r>
      <w:r w:rsidRPr="00682F7A">
        <w:rPr>
          <w:i/>
        </w:rPr>
        <w:t>Journal of Peace Research</w:t>
      </w:r>
      <w:r>
        <w:t xml:space="preserve"> 43, no. 5 (September 1, 2006): 523–41. doi:10.1177/0022343306066778.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Kastner, Scott L., William Reed, and Ping-Kuei Chen. “Mostly Bark, Little Bite? Modeling US Arms Sales to Taiwan and the Chinese Response.” </w:t>
      </w:r>
      <w:r w:rsidRPr="00682F7A">
        <w:rPr>
          <w:i/>
        </w:rPr>
        <w:t>Issues &amp; Studies</w:t>
      </w:r>
      <w:r>
        <w:t xml:space="preserve"> 49, no. 3 (September 2013): 111–50.</w:t>
      </w:r>
    </w:p>
    <w:p w:rsidR="007078E0" w:rsidRDefault="002061F9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10 (11/1</w:t>
      </w:r>
      <w:r>
        <w:rPr>
          <w:rFonts w:hint="eastAsia"/>
        </w:rPr>
        <w:t>7</w:t>
      </w:r>
      <w:r w:rsidR="007078E0">
        <w:t xml:space="preserve">): </w:t>
      </w:r>
      <w:r w:rsidR="007078E0">
        <w:t>能源安全與資源安全</w:t>
      </w:r>
      <w:r w:rsidR="007078E0">
        <w:t xml:space="preserve"> </w:t>
      </w:r>
      <w:r w:rsidR="007078E0">
        <w:t>報告</w:t>
      </w:r>
      <w:r w:rsidR="007078E0">
        <w:t>:</w:t>
      </w:r>
      <w:r w:rsidR="007D3CA2">
        <w:t xml:space="preserve"> </w:t>
      </w:r>
      <w:r w:rsidR="007D3CA2">
        <w:rPr>
          <w:rFonts w:hint="eastAsia"/>
        </w:rPr>
        <w:t>湄公河上游與下游的水資源利用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Colgan, Jeff D. (2013) ‘Fueling the Fire: Pathways from Oil to War’, </w:t>
      </w:r>
      <w:r>
        <w:rPr>
          <w:rStyle w:val="ae"/>
        </w:rPr>
        <w:t>International Security</w:t>
      </w:r>
      <w:r>
        <w:t>, 38: 2, pp. 147-180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lastRenderedPageBreak/>
        <w:t>Zawahri</w:t>
      </w:r>
      <w:proofErr w:type="spellEnd"/>
      <w:r>
        <w:t xml:space="preserve">, </w:t>
      </w:r>
      <w:proofErr w:type="spellStart"/>
      <w:r>
        <w:t>Neda</w:t>
      </w:r>
      <w:proofErr w:type="spellEnd"/>
      <w:r>
        <w:t xml:space="preserve"> A., and Sara McLaughlin Mitchell. “Fragmented Governance of International Rivers: Negotiating Bilateral versus Multilateral Treaties.”</w:t>
      </w:r>
      <w:r w:rsidRPr="00682F7A">
        <w:rPr>
          <w:i/>
        </w:rPr>
        <w:t xml:space="preserve"> International Studies </w:t>
      </w:r>
      <w:r>
        <w:t>Quarterly 55, no. 3 (September 1, 2011): 835–58. doi:10.1111/j.1468-2478.2011.</w:t>
      </w:r>
      <w:proofErr w:type="gramStart"/>
      <w:r>
        <w:t>00673.x.</w:t>
      </w:r>
      <w:proofErr w:type="gramEnd"/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Paine, Jack. “Rethinking the Conflict ‘Resource Curse’: How Oil Wealth Prevents Center-Seeking Civil Wars.” </w:t>
      </w:r>
      <w:r w:rsidRPr="00682F7A">
        <w:rPr>
          <w:i/>
        </w:rPr>
        <w:t xml:space="preserve">International Organization </w:t>
      </w:r>
      <w:r>
        <w:t>70, no. 4 (October 2016): 727–61. doi:10.1017/S0020818316000205.</w:t>
      </w:r>
    </w:p>
    <w:p w:rsidR="0082084F" w:rsidRDefault="0082084F" w:rsidP="0082084F">
      <w:pPr>
        <w:pStyle w:val="Web"/>
        <w:spacing w:line="240" w:lineRule="exact"/>
        <w:ind w:left="480" w:hangingChars="200" w:hanging="480"/>
      </w:pPr>
      <w:proofErr w:type="spellStart"/>
      <w:r w:rsidRPr="000776DA">
        <w:rPr>
          <w:rFonts w:eastAsia="新細明體"/>
        </w:rPr>
        <w:t>Dannreuther</w:t>
      </w:r>
      <w:proofErr w:type="spellEnd"/>
      <w:r w:rsidRPr="000776DA">
        <w:rPr>
          <w:rFonts w:eastAsia="新細明體"/>
        </w:rPr>
        <w:t xml:space="preserve">, Roland. </w:t>
      </w:r>
      <w:r w:rsidRPr="000776DA">
        <w:rPr>
          <w:rFonts w:eastAsia="新細明體"/>
          <w:i/>
          <w:iCs/>
        </w:rPr>
        <w:t>International Security: The Contemporary Agenda</w:t>
      </w:r>
      <w:r w:rsidRPr="000776DA">
        <w:rPr>
          <w:rFonts w:eastAsia="新細明體"/>
        </w:rPr>
        <w:t xml:space="preserve">. Second edition. Cambridge, </w:t>
      </w:r>
      <w:proofErr w:type="gramStart"/>
      <w:r w:rsidRPr="000776DA">
        <w:rPr>
          <w:rFonts w:eastAsia="新細明體"/>
        </w:rPr>
        <w:t>UK ;</w:t>
      </w:r>
      <w:proofErr w:type="gramEnd"/>
      <w:r w:rsidRPr="000776DA">
        <w:rPr>
          <w:rFonts w:eastAsia="新細明體"/>
        </w:rPr>
        <w:t xml:space="preserve"> Polity, 2013.</w:t>
      </w:r>
      <w:r>
        <w:rPr>
          <w:rFonts w:eastAsia="新細明體"/>
        </w:rPr>
        <w:t>Ch7 “the struggle for resources: oil and water”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>Miller, Nicholas L. “Why Nuclear Energy Programs Rarely Lead to Proliferation.”</w:t>
      </w:r>
      <w:r w:rsidRPr="00682F7A">
        <w:rPr>
          <w:i/>
        </w:rPr>
        <w:t xml:space="preserve"> International Security</w:t>
      </w:r>
      <w:r>
        <w:t xml:space="preserve"> 42, no. 2 (November 1, 2017): 40–77. doi:10.1162/ISEC_a_00293.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>Diamond,</w:t>
      </w:r>
      <w:proofErr w:type="gramStart"/>
      <w:r>
        <w:t xml:space="preserve"> Jared </w:t>
      </w:r>
      <w:r>
        <w:rPr>
          <w:rFonts w:ascii="新細明體" w:eastAsia="新細明體" w:hAnsi="新細明體" w:cs="新細明體" w:hint="eastAsia"/>
        </w:rPr>
        <w:t>著</w:t>
      </w:r>
      <w:proofErr w:type="gramEnd"/>
      <w:r>
        <w:rPr>
          <w:rFonts w:ascii="新細明體" w:eastAsia="新細明體" w:hAnsi="新細明體" w:cs="新細明體" w:hint="eastAsia"/>
        </w:rPr>
        <w:t>，廖月娟譯，</w:t>
      </w:r>
      <w:r>
        <w:t xml:space="preserve"> </w:t>
      </w:r>
      <w:r>
        <w:rPr>
          <w:rFonts w:ascii="新細明體" w:eastAsia="新細明體" w:hAnsi="新細明體" w:cs="新細明體" w:hint="eastAsia"/>
        </w:rPr>
        <w:t>大崩壞</w:t>
      </w:r>
      <w:r>
        <w:t xml:space="preserve"> </w:t>
      </w:r>
      <w:r w:rsidRPr="00682F7A">
        <w:rPr>
          <w:i/>
        </w:rPr>
        <w:t>Collapse: How Societies Choose to Fail or Succeed</w:t>
      </w:r>
      <w:r>
        <w:t>, Jared Mason Diamond, New York: Penguin Books (</w:t>
      </w:r>
      <w:r>
        <w:rPr>
          <w:rFonts w:ascii="新細明體" w:eastAsia="新細明體" w:hAnsi="新細明體" w:cs="新細明體" w:hint="eastAsia"/>
        </w:rPr>
        <w:t>時報，</w:t>
      </w:r>
      <w:r>
        <w:t>2006) Ch2-5</w:t>
      </w:r>
      <w:r>
        <w:rPr>
          <w:rFonts w:ascii="新細明體" w:eastAsia="新細明體" w:hAnsi="新細明體" w:cs="新細明體" w:hint="eastAsia"/>
        </w:rPr>
        <w:t>。</w:t>
      </w:r>
    </w:p>
    <w:p w:rsidR="007078E0" w:rsidRPr="007D3CA2" w:rsidRDefault="007078E0" w:rsidP="001037E4">
      <w:pPr>
        <w:pStyle w:val="Web"/>
        <w:spacing w:line="240" w:lineRule="exact"/>
        <w:ind w:left="480" w:hangingChars="200" w:hanging="480"/>
      </w:pPr>
      <w:proofErr w:type="gramStart"/>
      <w:r>
        <w:rPr>
          <w:rFonts w:ascii="新細明體" w:eastAsia="新細明體" w:hAnsi="新細明體" w:cs="新細明體" w:hint="eastAsia"/>
        </w:rPr>
        <w:t>尤金</w:t>
      </w:r>
      <w:proofErr w:type="gramEnd"/>
      <w:r>
        <w:t xml:space="preserve">. </w:t>
      </w:r>
      <w:r>
        <w:rPr>
          <w:rFonts w:ascii="新細明體" w:eastAsia="新細明體" w:hAnsi="新細明體" w:cs="新細明體" w:hint="eastAsia"/>
        </w:rPr>
        <w:t>石油世紀</w:t>
      </w:r>
      <w:r>
        <w:t xml:space="preserve">: </w:t>
      </w:r>
      <w:r>
        <w:rPr>
          <w:rFonts w:ascii="新細明體" w:eastAsia="新細明體" w:hAnsi="新細明體" w:cs="新細明體" w:hint="eastAsia"/>
        </w:rPr>
        <w:t>億萬歲月積累黑金</w:t>
      </w:r>
      <w:r>
        <w:t>150</w:t>
      </w:r>
      <w:r>
        <w:rPr>
          <w:rFonts w:ascii="新細明體" w:eastAsia="新細明體" w:hAnsi="新細明體" w:cs="新細明體" w:hint="eastAsia"/>
        </w:rPr>
        <w:t>年</w:t>
      </w:r>
      <w:r>
        <w:t xml:space="preserve">. </w:t>
      </w:r>
      <w:r>
        <w:rPr>
          <w:rFonts w:ascii="新細明體" w:eastAsia="新細明體" w:hAnsi="新細明體" w:cs="新細明體" w:hint="eastAsia"/>
        </w:rPr>
        <w:t>初版</w:t>
      </w:r>
      <w:r>
        <w:t>. BE</w:t>
      </w:r>
      <w:r>
        <w:rPr>
          <w:rFonts w:ascii="新細明體" w:eastAsia="新細明體" w:hAnsi="新細明體" w:cs="新細明體" w:hint="eastAsia"/>
        </w:rPr>
        <w:t>叢書</w:t>
      </w:r>
      <w:r>
        <w:t xml:space="preserve"> 179. </w:t>
      </w:r>
      <w:r>
        <w:rPr>
          <w:rFonts w:ascii="新細明體" w:eastAsia="新細明體" w:hAnsi="新細明體" w:cs="新細明體" w:hint="eastAsia"/>
        </w:rPr>
        <w:t>台北市</w:t>
      </w:r>
      <w:r>
        <w:t xml:space="preserve">: </w:t>
      </w:r>
      <w:r>
        <w:rPr>
          <w:rFonts w:ascii="新細明體" w:eastAsia="新細明體" w:hAnsi="新細明體" w:cs="新細明體" w:hint="eastAsia"/>
        </w:rPr>
        <w:t>時報出版</w:t>
      </w:r>
      <w:r>
        <w:t>, 2011.</w:t>
      </w:r>
      <w:r w:rsidR="007D3CA2">
        <w:rPr>
          <w:rFonts w:asciiTheme="minorEastAsia" w:eastAsiaTheme="minorEastAsia" w:hAnsiTheme="minorEastAsia" w:hint="eastAsia"/>
        </w:rPr>
        <w:t xml:space="preserve"> </w:t>
      </w:r>
      <w:r w:rsidR="007D3CA2" w:rsidRPr="007D3CA2">
        <w:rPr>
          <w:rFonts w:eastAsiaTheme="minorEastAsia"/>
        </w:rPr>
        <w:t xml:space="preserve">Ch29-32 (p. 556-622 </w:t>
      </w:r>
      <w:r w:rsidR="007D3CA2" w:rsidRPr="007D3CA2">
        <w:rPr>
          <w:rFonts w:eastAsiaTheme="minorEastAsia"/>
        </w:rPr>
        <w:t>石油危機以及後續產油發展</w:t>
      </w:r>
      <w:r w:rsidR="007D3CA2" w:rsidRPr="007D3CA2">
        <w:rPr>
          <w:rFonts w:eastAsiaTheme="minorEastAsia"/>
        </w:rPr>
        <w:t>)</w:t>
      </w:r>
    </w:p>
    <w:p w:rsidR="007078E0" w:rsidRDefault="002061F9" w:rsidP="00045D8E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11 (11/</w:t>
      </w:r>
      <w:r>
        <w:rPr>
          <w:rFonts w:hint="eastAsia"/>
        </w:rPr>
        <w:t>24</w:t>
      </w:r>
      <w:r w:rsidR="007078E0">
        <w:t xml:space="preserve">): </w:t>
      </w:r>
      <w:r w:rsidR="009A5CE3">
        <w:t>期中</w:t>
      </w:r>
      <w:r w:rsidR="009A5CE3">
        <w:rPr>
          <w:rFonts w:ascii="新細明體" w:eastAsia="新細明體" w:hAnsi="新細明體" w:cs="新細明體" w:hint="eastAsia"/>
        </w:rPr>
        <w:t>考</w:t>
      </w:r>
      <w:r w:rsidR="00045D8E">
        <w:rPr>
          <w:rFonts w:ascii="新細明體" w:eastAsia="新細明體" w:hAnsi="新細明體" w:cs="新細明體" w:hint="eastAsia"/>
        </w:rPr>
        <w:t xml:space="preserve"> </w:t>
      </w:r>
    </w:p>
    <w:p w:rsidR="00045D8E" w:rsidRDefault="002061F9" w:rsidP="00045D8E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12 (1</w:t>
      </w:r>
      <w:r>
        <w:rPr>
          <w:rFonts w:hint="eastAsia"/>
        </w:rPr>
        <w:t>2/1</w:t>
      </w:r>
      <w:r w:rsidR="007078E0">
        <w:t xml:space="preserve">): </w:t>
      </w:r>
      <w:r w:rsidR="00045D8E">
        <w:t>資訊戰與非傳統戰爭</w:t>
      </w:r>
      <w:r w:rsidR="00045D8E">
        <w:t xml:space="preserve"> </w:t>
      </w:r>
      <w:r w:rsidR="00045D8E">
        <w:t>報告：</w:t>
      </w:r>
      <w:r w:rsidR="00D267F9">
        <w:rPr>
          <w:rFonts w:hint="eastAsia"/>
        </w:rPr>
        <w:t>近</w:t>
      </w:r>
      <w:r w:rsidR="00045D8E">
        <w:rPr>
          <w:rFonts w:hint="eastAsia"/>
        </w:rPr>
        <w:t>地軌道垃圾</w:t>
      </w:r>
      <w:r w:rsidR="00045D8E">
        <w:t>以及</w:t>
      </w:r>
      <w:proofErr w:type="gramStart"/>
      <w:r w:rsidR="00045D8E">
        <w:t>太</w:t>
      </w:r>
      <w:proofErr w:type="gramEnd"/>
      <w:r w:rsidR="00045D8E">
        <w:t>空</w:t>
      </w:r>
      <w:r w:rsidR="00045D8E">
        <w:rPr>
          <w:rFonts w:ascii="新細明體" w:eastAsia="新細明體" w:hAnsi="新細明體" w:cs="新細明體" w:hint="eastAsia"/>
        </w:rPr>
        <w:t>軍</w:t>
      </w:r>
    </w:p>
    <w:p w:rsidR="00045D8E" w:rsidRDefault="00045D8E" w:rsidP="00045D8E">
      <w:pPr>
        <w:pStyle w:val="Web"/>
        <w:spacing w:line="240" w:lineRule="exact"/>
        <w:ind w:left="480" w:hangingChars="200" w:hanging="480"/>
      </w:pPr>
      <w:proofErr w:type="spellStart"/>
      <w:r>
        <w:t>Borghard</w:t>
      </w:r>
      <w:proofErr w:type="spellEnd"/>
      <w:r>
        <w:t>, Erica D. and Shawn W. Lonergan. 2017. “The Logic of Coercion in Cyberspace,” </w:t>
      </w:r>
      <w:r w:rsidRPr="00682F7A">
        <w:rPr>
          <w:i/>
        </w:rPr>
        <w:t>Security Studies</w:t>
      </w:r>
      <w:r>
        <w:t>, 26:3, 452-481.</w:t>
      </w:r>
    </w:p>
    <w:p w:rsidR="00045D8E" w:rsidRDefault="00045D8E" w:rsidP="00045D8E">
      <w:pPr>
        <w:pStyle w:val="Web"/>
        <w:spacing w:line="240" w:lineRule="exact"/>
        <w:ind w:left="480" w:hangingChars="200" w:hanging="480"/>
      </w:pPr>
      <w:r>
        <w:t>Nye, Joseph S. “Deterrence and Dissuasion in Cyberspace.”</w:t>
      </w:r>
      <w:r w:rsidRPr="00682F7A">
        <w:rPr>
          <w:i/>
        </w:rPr>
        <w:t xml:space="preserve"> International Security</w:t>
      </w:r>
      <w:r>
        <w:t xml:space="preserve"> 41, no. 3 (January 1, 2017): 44–71. doi:10.1162/ISEC_a_00266.</w:t>
      </w:r>
    </w:p>
    <w:p w:rsidR="00045D8E" w:rsidRPr="002B16E6" w:rsidRDefault="00045D8E" w:rsidP="00045D8E">
      <w:pPr>
        <w:pStyle w:val="Web"/>
        <w:spacing w:line="240" w:lineRule="exact"/>
        <w:ind w:left="480" w:hangingChars="200" w:hanging="480"/>
      </w:pPr>
      <w:r w:rsidRPr="002B16E6">
        <w:t xml:space="preserve">James Clay </w:t>
      </w:r>
      <w:proofErr w:type="spellStart"/>
      <w:r w:rsidRPr="002B16E6">
        <w:t>Moltz</w:t>
      </w:r>
      <w:proofErr w:type="spellEnd"/>
      <w:r w:rsidRPr="002B16E6">
        <w:t xml:space="preserve">, </w:t>
      </w:r>
      <w:r w:rsidRPr="002B16E6">
        <w:rPr>
          <w:i/>
        </w:rPr>
        <w:t>The Politics of Space Security</w:t>
      </w:r>
      <w:r w:rsidRPr="002B16E6">
        <w:t xml:space="preserve"> (Stanford: Stanford University Press, 2008), chapter 8</w:t>
      </w:r>
      <w:r>
        <w:rPr>
          <w:rFonts w:asciiTheme="minorEastAsia" w:eastAsiaTheme="minorEastAsia" w:hAnsiTheme="minorEastAsia" w:hint="eastAsia"/>
        </w:rPr>
        <w:t xml:space="preserve"> </w:t>
      </w:r>
      <w:r w:rsidRPr="002B16E6">
        <w:t>“Expanding International Norms amid Tensions”.</w:t>
      </w:r>
    </w:p>
    <w:p w:rsidR="00045D8E" w:rsidRDefault="00045D8E" w:rsidP="00045D8E">
      <w:pPr>
        <w:pStyle w:val="Web"/>
        <w:spacing w:line="240" w:lineRule="exact"/>
        <w:ind w:left="480" w:hangingChars="200" w:hanging="480"/>
      </w:pPr>
      <w:proofErr w:type="spellStart"/>
      <w:r>
        <w:t>Leib</w:t>
      </w:r>
      <w:proofErr w:type="spellEnd"/>
      <w:r>
        <w:t xml:space="preserve">, Karl. “State Sovereignty in Space: Current Models and Possible Futures.” </w:t>
      </w:r>
      <w:proofErr w:type="spellStart"/>
      <w:r w:rsidRPr="00682F7A">
        <w:rPr>
          <w:i/>
        </w:rPr>
        <w:t>Astropolitics</w:t>
      </w:r>
      <w:proofErr w:type="spellEnd"/>
      <w:r>
        <w:t xml:space="preserve"> 13, no. 1 (January 2, 2015): 1–24. doi:10.1080/14777622.2015.1015112.</w:t>
      </w:r>
    </w:p>
    <w:p w:rsidR="00045D8E" w:rsidRPr="00BC631E" w:rsidRDefault="00045D8E" w:rsidP="00045D8E">
      <w:pPr>
        <w:autoSpaceDE w:val="0"/>
        <w:autoSpaceDN w:val="0"/>
        <w:adjustRightInd w:val="0"/>
        <w:rPr>
          <w:rFonts w:cs="Times New Roman"/>
          <w:bCs/>
          <w:color w:val="333333"/>
          <w:kern w:val="0"/>
          <w:szCs w:val="24"/>
        </w:rPr>
      </w:pPr>
      <w:proofErr w:type="spellStart"/>
      <w:r w:rsidRPr="00BC631E">
        <w:rPr>
          <w:rFonts w:cs="Times New Roman"/>
          <w:szCs w:val="24"/>
        </w:rPr>
        <w:t>Paladini</w:t>
      </w:r>
      <w:proofErr w:type="spellEnd"/>
      <w:r w:rsidRPr="00BC631E">
        <w:rPr>
          <w:rFonts w:cs="Times New Roman"/>
          <w:szCs w:val="24"/>
        </w:rPr>
        <w:t xml:space="preserve">, </w:t>
      </w:r>
      <w:proofErr w:type="spellStart"/>
      <w:r w:rsidRPr="00BC631E">
        <w:rPr>
          <w:rFonts w:cs="Times New Roman"/>
          <w:szCs w:val="24"/>
        </w:rPr>
        <w:t>Stefania</w:t>
      </w:r>
      <w:proofErr w:type="spellEnd"/>
      <w:r w:rsidRPr="00BC631E">
        <w:rPr>
          <w:rFonts w:cs="Times New Roman"/>
          <w:szCs w:val="24"/>
        </w:rPr>
        <w:t xml:space="preserve">. </w:t>
      </w:r>
      <w:r w:rsidRPr="00BC631E">
        <w:rPr>
          <w:rStyle w:val="ae"/>
          <w:rFonts w:cs="Times New Roman"/>
          <w:szCs w:val="24"/>
        </w:rPr>
        <w:t>The New Frontiers of Space: Economic Implications, Security Issues and Evolving Scenarios</w:t>
      </w:r>
      <w:r w:rsidRPr="00BC631E">
        <w:rPr>
          <w:rFonts w:cs="Times New Roman"/>
          <w:szCs w:val="24"/>
        </w:rPr>
        <w:t>. SpringerLink. Cham: Springer International Publishing, 2019. Ch 6 “</w:t>
      </w:r>
      <w:r>
        <w:rPr>
          <w:rFonts w:cs="Times New Roman"/>
          <w:bCs/>
          <w:color w:val="333333"/>
          <w:kern w:val="0"/>
          <w:szCs w:val="24"/>
        </w:rPr>
        <w:t xml:space="preserve">Space Diplomacy: Traditional </w:t>
      </w:r>
      <w:r w:rsidRPr="00BC631E">
        <w:rPr>
          <w:rFonts w:cs="Times New Roman"/>
          <w:bCs/>
          <w:color w:val="333333"/>
          <w:kern w:val="0"/>
          <w:szCs w:val="24"/>
        </w:rPr>
        <w:t>and Non-Traditional Security Issues</w:t>
      </w:r>
      <w:r>
        <w:rPr>
          <w:rFonts w:cs="Times New Roman"/>
          <w:szCs w:val="24"/>
        </w:rPr>
        <w:t>”,</w:t>
      </w:r>
      <w:r w:rsidRPr="00BC631E">
        <w:rPr>
          <w:rFonts w:cs="Times New Roman"/>
          <w:szCs w:val="24"/>
        </w:rPr>
        <w:t xml:space="preserve"> Ch7 “</w:t>
      </w:r>
      <w:r w:rsidRPr="00BC631E">
        <w:rPr>
          <w:rFonts w:cs="Times New Roman"/>
          <w:bCs/>
          <w:color w:val="333333"/>
          <w:kern w:val="0"/>
          <w:szCs w:val="24"/>
        </w:rPr>
        <w:t>The Legal Dimensions of Space</w:t>
      </w:r>
      <w:r w:rsidRPr="00BC631E">
        <w:rPr>
          <w:rFonts w:cs="Times New Roman"/>
          <w:szCs w:val="24"/>
        </w:rPr>
        <w:t>”</w:t>
      </w:r>
    </w:p>
    <w:p w:rsidR="00045D8E" w:rsidRDefault="00045D8E" w:rsidP="00045D8E">
      <w:pPr>
        <w:pStyle w:val="Web"/>
        <w:spacing w:line="240" w:lineRule="exact"/>
        <w:ind w:left="480" w:hangingChars="200" w:hanging="480"/>
      </w:pPr>
      <w:r w:rsidRPr="004C0FE2">
        <w:t xml:space="preserve">Harding, Robert C. </w:t>
      </w:r>
      <w:r w:rsidRPr="004C0FE2">
        <w:rPr>
          <w:i/>
        </w:rPr>
        <w:t>Space Policy in Developing Countries: The Search for Security and Development on the Final Frontier</w:t>
      </w:r>
      <w:r w:rsidRPr="004C0FE2">
        <w:t>. 1 edition. Place of publication not identified: Routledge, 2017.</w:t>
      </w:r>
      <w:r>
        <w:t>ch</w:t>
      </w:r>
      <w:r w:rsidRPr="004C0FE2">
        <w:t xml:space="preserve">3 </w:t>
      </w:r>
      <w:r>
        <w:t>“</w:t>
      </w:r>
      <w:r w:rsidRPr="004C0FE2">
        <w:t>First tier space actors: Launching BRICs into space</w:t>
      </w:r>
      <w:r>
        <w:t>”</w:t>
      </w:r>
    </w:p>
    <w:p w:rsidR="00045D8E" w:rsidRDefault="00045D8E" w:rsidP="00045D8E">
      <w:pPr>
        <w:pStyle w:val="Web"/>
        <w:spacing w:line="240" w:lineRule="exact"/>
        <w:ind w:left="480" w:hangingChars="200" w:hanging="480"/>
      </w:pPr>
      <w:r>
        <w:rPr>
          <w:rFonts w:ascii="新細明體" w:eastAsia="新細明體" w:hAnsi="新細明體" w:cs="新細明體" w:hint="eastAsia"/>
        </w:rPr>
        <w:t>袁易，</w:t>
      </w:r>
      <w:r>
        <w:t>“</w:t>
      </w:r>
      <w:r>
        <w:rPr>
          <w:rFonts w:ascii="新細明體" w:eastAsia="新細明體" w:hAnsi="新細明體" w:cs="新細明體" w:hint="eastAsia"/>
        </w:rPr>
        <w:t>重新思考外空安全：一個中國建構安全規範之解析</w:t>
      </w:r>
      <w:proofErr w:type="gramStart"/>
      <w:r>
        <w:rPr>
          <w:rFonts w:ascii="新細明體" w:eastAsia="新細明體" w:hAnsi="新細明體" w:cs="新細明體" w:hint="eastAsia"/>
        </w:rPr>
        <w:t>＂</w:t>
      </w:r>
      <w:proofErr w:type="gramEnd"/>
      <w:r>
        <w:rPr>
          <w:rFonts w:ascii="新細明體" w:eastAsia="新細明體" w:hAnsi="新細明體" w:cs="新細明體" w:hint="eastAsia"/>
        </w:rPr>
        <w:t>，《問題與研究》，第五十二卷第二期，</w:t>
      </w:r>
      <w:r>
        <w:t>2009</w:t>
      </w:r>
      <w:r>
        <w:rPr>
          <w:rFonts w:ascii="新細明體" w:eastAsia="新細明體" w:hAnsi="新細明體" w:cs="新細明體" w:hint="eastAsia"/>
        </w:rPr>
        <w:t>年，頁</w:t>
      </w:r>
      <w:r>
        <w:t>1-42</w:t>
      </w:r>
      <w:r>
        <w:rPr>
          <w:rFonts w:ascii="新細明體" w:eastAsia="新細明體" w:hAnsi="新細明體" w:cs="新細明體" w:hint="eastAsia"/>
        </w:rPr>
        <w:t>。</w:t>
      </w:r>
    </w:p>
    <w:p w:rsidR="00045D8E" w:rsidRDefault="00045D8E" w:rsidP="00045D8E">
      <w:pPr>
        <w:pStyle w:val="Web"/>
        <w:spacing w:line="240" w:lineRule="exact"/>
        <w:ind w:left="480" w:hangingChars="200" w:hanging="480"/>
      </w:pPr>
      <w:r>
        <w:t>Natalie Bormann and Michael Sheehan, eds.,</w:t>
      </w:r>
      <w:r w:rsidRPr="004C0FE2">
        <w:rPr>
          <w:i/>
        </w:rPr>
        <w:t xml:space="preserve"> Securing Outer Space</w:t>
      </w:r>
      <w:r w:rsidRPr="00682F7A">
        <w:rPr>
          <w:b/>
        </w:rPr>
        <w:t xml:space="preserve"> </w:t>
      </w:r>
      <w:r>
        <w:t>(London and New York: Routledge, 2009). Ch2 “</w:t>
      </w:r>
      <w:r w:rsidRPr="004C0FE2">
        <w:t>Space weapons: Dream, nightmare or reality?</w:t>
      </w:r>
      <w:r>
        <w:t>”</w:t>
      </w:r>
    </w:p>
    <w:p w:rsidR="007078E0" w:rsidRPr="00045D8E" w:rsidRDefault="00045D8E" w:rsidP="00045D8E">
      <w:pPr>
        <w:pStyle w:val="Web"/>
        <w:spacing w:line="240" w:lineRule="exact"/>
        <w:ind w:left="480" w:hangingChars="200" w:hanging="480"/>
      </w:pPr>
      <w:r>
        <w:t xml:space="preserve">Michael Sheehan, </w:t>
      </w:r>
      <w:r w:rsidRPr="00682F7A">
        <w:rPr>
          <w:i/>
        </w:rPr>
        <w:t xml:space="preserve">The International Politics of Space </w:t>
      </w:r>
      <w:r>
        <w:t>(London and New York: Routledge, 2007).</w:t>
      </w:r>
    </w:p>
    <w:p w:rsidR="007078E0" w:rsidRDefault="002061F9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lastRenderedPageBreak/>
        <w:t>Week 13 (12/</w:t>
      </w:r>
      <w:r>
        <w:rPr>
          <w:rFonts w:hint="eastAsia"/>
        </w:rPr>
        <w:t>8</w:t>
      </w:r>
      <w:r w:rsidR="007078E0">
        <w:t xml:space="preserve">): </w:t>
      </w:r>
      <w:r w:rsidR="007078E0">
        <w:t>恐怖主義</w:t>
      </w:r>
      <w:r w:rsidR="007078E0">
        <w:t xml:space="preserve"> </w:t>
      </w:r>
      <w:r w:rsidR="007078E0">
        <w:t>報告：</w:t>
      </w:r>
      <w:r w:rsidR="007078E0">
        <w:t>FATF</w:t>
      </w:r>
      <w:r w:rsidR="007078E0">
        <w:t>之運作以及台灣與</w:t>
      </w:r>
      <w:r w:rsidR="007078E0">
        <w:t>Asia/Pacific Group</w:t>
      </w:r>
      <w:r w:rsidR="007078E0">
        <w:t>的關</w:t>
      </w:r>
      <w:r w:rsidR="007078E0">
        <w:rPr>
          <w:rFonts w:ascii="新細明體" w:eastAsia="新細明體" w:hAnsi="新細明體" w:cs="新細明體" w:hint="eastAsia"/>
        </w:rPr>
        <w:t>係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Choi, </w:t>
      </w:r>
      <w:proofErr w:type="spellStart"/>
      <w:r>
        <w:t>Seung-Whan</w:t>
      </w:r>
      <w:proofErr w:type="spellEnd"/>
      <w:r>
        <w:t xml:space="preserve">, and James A. Piazza. “Foreign Military Interventions and Suicide Attacks.” </w:t>
      </w:r>
      <w:r w:rsidRPr="00682F7A">
        <w:rPr>
          <w:i/>
        </w:rPr>
        <w:t>Journal of Conflict Resolution</w:t>
      </w:r>
      <w:r>
        <w:t xml:space="preserve"> 61, no. 2 (February 1, 2017): 271–97. doi:10.1177/0022002715576575.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Bueger</w:t>
      </w:r>
      <w:proofErr w:type="spellEnd"/>
      <w:r>
        <w:t xml:space="preserve">, Christian, and Timothy Edmunds. “Beyond </w:t>
      </w:r>
      <w:proofErr w:type="spellStart"/>
      <w:r>
        <w:t>Seablindness</w:t>
      </w:r>
      <w:proofErr w:type="spellEnd"/>
      <w:r>
        <w:t xml:space="preserve">: A New Agenda for Maritime Security Studies.” </w:t>
      </w:r>
      <w:r w:rsidRPr="00682F7A">
        <w:rPr>
          <w:i/>
        </w:rPr>
        <w:t xml:space="preserve">International Affairs </w:t>
      </w:r>
      <w:r>
        <w:t>93, no. 6 (2017): 1293–1311.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Kydd</w:t>
      </w:r>
      <w:proofErr w:type="spellEnd"/>
      <w:r>
        <w:t xml:space="preserve">, Andrew H. and Barbara F. Walter (2006) ‘The Strategies of Terrorism’, </w:t>
      </w:r>
      <w:r>
        <w:rPr>
          <w:rStyle w:val="ae"/>
        </w:rPr>
        <w:t>International Security</w:t>
      </w:r>
      <w:r>
        <w:t>, 31: 1, pp. 49-80.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Pape, Robert A. “The Strategic Logic of Suicide Terrorism.” </w:t>
      </w:r>
      <w:r w:rsidRPr="00682F7A">
        <w:rPr>
          <w:i/>
        </w:rPr>
        <w:t>American Political Science Review</w:t>
      </w:r>
      <w:r>
        <w:t xml:space="preserve"> 97, no. 03 (2003): 343–61. doi:</w:t>
      </w:r>
      <w:proofErr w:type="gramStart"/>
      <w:r>
        <w:t>10.1017.S</w:t>
      </w:r>
      <w:proofErr w:type="gramEnd"/>
      <w:r>
        <w:t>000305540300073X.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Collard-Wexler, Simon, Costantino </w:t>
      </w:r>
      <w:proofErr w:type="spellStart"/>
      <w:r>
        <w:t>Pischedda</w:t>
      </w:r>
      <w:proofErr w:type="spellEnd"/>
      <w:r>
        <w:t>, and Michael G. Smith. “Do Foreign Occupations Cause Suicide Attacks?”</w:t>
      </w:r>
      <w:r w:rsidRPr="00682F7A">
        <w:rPr>
          <w:i/>
        </w:rPr>
        <w:t xml:space="preserve"> Journal of Conflict Resolution</w:t>
      </w:r>
      <w:r>
        <w:t xml:space="preserve"> 58, no. 4 (June 1, 2014): 625–57. doi:10.1177/0022002713478558.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Fortna</w:t>
      </w:r>
      <w:proofErr w:type="spellEnd"/>
      <w:r>
        <w:t xml:space="preserve">, Virginia Page. “Do Terrorists Win? Rebels’ Use of Terrorism and Civil War Outcomes.” </w:t>
      </w:r>
      <w:r w:rsidRPr="00682F7A">
        <w:rPr>
          <w:i/>
        </w:rPr>
        <w:t xml:space="preserve">International Organization </w:t>
      </w:r>
      <w:r>
        <w:t>69, no. 3 (ed 2015): 519–56. doi:10.1017/S0020818315000089.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Braithwaite, Alex. “Transnational Terrorism as an Unintended Consequence of a Military Footprint.” </w:t>
      </w:r>
      <w:r w:rsidRPr="00682F7A">
        <w:rPr>
          <w:i/>
        </w:rPr>
        <w:t xml:space="preserve">Security Studies </w:t>
      </w:r>
      <w:r>
        <w:t>24, no. 2 (April 3, 2015): 349–75. doi:10.1080/09636412.2015.1038192.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Abrahms</w:t>
      </w:r>
      <w:proofErr w:type="spellEnd"/>
      <w:r>
        <w:t xml:space="preserve">, Max (2006) ‘Why Terrorism Does Not Work’, </w:t>
      </w:r>
      <w:r>
        <w:rPr>
          <w:rStyle w:val="ae"/>
        </w:rPr>
        <w:t>International Security</w:t>
      </w:r>
      <w:r>
        <w:t>, 31: 2, pp. 42-78.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Horowitz, Michael C. “The Rise and Spread of Suicide Bombing.” </w:t>
      </w:r>
      <w:r w:rsidRPr="00682F7A">
        <w:rPr>
          <w:i/>
        </w:rPr>
        <w:t xml:space="preserve">Annual Review of Political Science </w:t>
      </w:r>
      <w:r>
        <w:t>18, no. 1 (2015): 69–84. doi:10.1146/annurev-polisci-062813-051049.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Gaibulloev</w:t>
      </w:r>
      <w:proofErr w:type="spellEnd"/>
      <w:r>
        <w:t xml:space="preserve">, </w:t>
      </w:r>
      <w:proofErr w:type="spellStart"/>
      <w:r>
        <w:t>Khusrav</w:t>
      </w:r>
      <w:proofErr w:type="spellEnd"/>
      <w:r>
        <w:t xml:space="preserve">, James A. Piazza, and Todd Sandler. “Regime Types and Terrorism.” </w:t>
      </w:r>
      <w:r w:rsidRPr="00682F7A">
        <w:rPr>
          <w:i/>
        </w:rPr>
        <w:t>International Organization</w:t>
      </w:r>
      <w:r>
        <w:t xml:space="preserve"> 71, no. 3 (ed 2017): 491–522. doi:10.1017/S0020818317000169.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McCauley, Clark, and Sophia Moskalenko. “Mechanisms of Political Radicalization: Pathways Toward Terrorism.” </w:t>
      </w:r>
      <w:r w:rsidRPr="00682F7A">
        <w:rPr>
          <w:i/>
        </w:rPr>
        <w:t>Terrorism and Political Violence</w:t>
      </w:r>
      <w:r>
        <w:t xml:space="preserve"> 20, no. 3 (July 1, 2008): 415–33. doi:10.1080/09546550802073367.</w:t>
      </w:r>
    </w:p>
    <w:p w:rsidR="007078E0" w:rsidRDefault="002061F9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14 (12/</w:t>
      </w:r>
      <w:r>
        <w:rPr>
          <w:rFonts w:hint="eastAsia"/>
        </w:rPr>
        <w:t>15</w:t>
      </w:r>
      <w:r w:rsidR="007078E0">
        <w:t xml:space="preserve">): </w:t>
      </w:r>
      <w:r w:rsidR="007078E0">
        <w:t>調停與裁判</w:t>
      </w:r>
      <w:r w:rsidR="007078E0">
        <w:t xml:space="preserve"> </w:t>
      </w:r>
      <w:r w:rsidR="007078E0">
        <w:t>報告：南海仲裁</w:t>
      </w:r>
      <w:r w:rsidR="007078E0">
        <w:rPr>
          <w:rFonts w:ascii="新細明體" w:eastAsia="新細明體" w:hAnsi="新細明體" w:cs="新細明體" w:hint="eastAsia"/>
        </w:rPr>
        <w:t>案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Beardsley, Kyle. </w:t>
      </w:r>
      <w:r w:rsidR="00682F7A">
        <w:t xml:space="preserve">2012. </w:t>
      </w:r>
      <w:r w:rsidR="00682F7A" w:rsidRPr="00682F7A">
        <w:rPr>
          <w:i/>
        </w:rPr>
        <w:t>T</w:t>
      </w:r>
      <w:r w:rsidRPr="00682F7A">
        <w:rPr>
          <w:i/>
        </w:rPr>
        <w:t xml:space="preserve">he Mediation Dilemma. </w:t>
      </w:r>
      <w:r>
        <w:t>Ithaca: Cornell University Press, ch2</w:t>
      </w:r>
      <w:r w:rsidR="00682F7A">
        <w:t xml:space="preserve"> “negotiating mediation”</w:t>
      </w:r>
      <w:r>
        <w:t>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Savun, </w:t>
      </w:r>
      <w:proofErr w:type="spellStart"/>
      <w:r>
        <w:t>Burcu</w:t>
      </w:r>
      <w:proofErr w:type="spellEnd"/>
      <w:r>
        <w:t>. “Information, Bias, and Mediation Success.”</w:t>
      </w:r>
      <w:r w:rsidRPr="00682F7A">
        <w:rPr>
          <w:i/>
        </w:rPr>
        <w:t xml:space="preserve"> International Studies Quarterly </w:t>
      </w:r>
      <w:r>
        <w:t>52, no. 1 (Spring 2008): 25–47. doi:10.1111/j.1468-2478.2007.</w:t>
      </w:r>
      <w:proofErr w:type="gramStart"/>
      <w:r>
        <w:t>00490.x.</w:t>
      </w:r>
      <w:proofErr w:type="gramEnd"/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Gent, S.E., and M. Shannon. “The Effectiveness of International Arbitration and Adjudication: Getting </w:t>
      </w:r>
      <w:proofErr w:type="gramStart"/>
      <w:r>
        <w:t>Into</w:t>
      </w:r>
      <w:proofErr w:type="gramEnd"/>
      <w:r>
        <w:t xml:space="preserve"> a Bind.” </w:t>
      </w:r>
      <w:r>
        <w:rPr>
          <w:rStyle w:val="ae"/>
        </w:rPr>
        <w:t>The Journal of Politics</w:t>
      </w:r>
      <w:r>
        <w:t xml:space="preserve"> 72 (02): 366–380.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Inman, Molly, </w:t>
      </w:r>
      <w:proofErr w:type="spellStart"/>
      <w:r>
        <w:t>Roudabeh</w:t>
      </w:r>
      <w:proofErr w:type="spellEnd"/>
      <w:r>
        <w:t xml:space="preserve"> </w:t>
      </w:r>
      <w:proofErr w:type="spellStart"/>
      <w:r>
        <w:t>Kishi</w:t>
      </w:r>
      <w:proofErr w:type="spellEnd"/>
      <w:r>
        <w:t xml:space="preserve">, Jonathan </w:t>
      </w:r>
      <w:proofErr w:type="spellStart"/>
      <w:r>
        <w:t>Wilkenfeld</w:t>
      </w:r>
      <w:proofErr w:type="spellEnd"/>
      <w:r>
        <w:t xml:space="preserve">, Michele Gelfand, and Elizabeth Salmon. “Cultural Influences on Mediation in International Crises.” </w:t>
      </w:r>
      <w:r w:rsidRPr="00682F7A">
        <w:rPr>
          <w:i/>
        </w:rPr>
        <w:t xml:space="preserve">Journal of Conflict Resolution </w:t>
      </w:r>
      <w:r>
        <w:t>58, no. 4 (June 1, 2014): 685–712. doi:10.1177/0022002713478565.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Greig, J. Michael. “Stepping </w:t>
      </w:r>
      <w:proofErr w:type="gramStart"/>
      <w:r>
        <w:t>Into</w:t>
      </w:r>
      <w:proofErr w:type="gramEnd"/>
      <w:r>
        <w:t xml:space="preserve"> the Fray: When Do Mediators Mediate?” </w:t>
      </w:r>
      <w:r w:rsidRPr="00682F7A">
        <w:rPr>
          <w:i/>
        </w:rPr>
        <w:t>American Journal of Political Science</w:t>
      </w:r>
      <w:r>
        <w:t xml:space="preserve"> 49, no. 2 (Spring 2005): 249–66. doi:10.1111/j.0092-5853.2005.</w:t>
      </w:r>
      <w:proofErr w:type="gramStart"/>
      <w:r>
        <w:t>00121.x.</w:t>
      </w:r>
      <w:proofErr w:type="gramEnd"/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lastRenderedPageBreak/>
        <w:t>Huth</w:t>
      </w:r>
      <w:proofErr w:type="spellEnd"/>
      <w:r>
        <w:t xml:space="preserve">, Paul K., Sarah E. </w:t>
      </w:r>
      <w:proofErr w:type="spellStart"/>
      <w:r>
        <w:t>Croco</w:t>
      </w:r>
      <w:proofErr w:type="spellEnd"/>
      <w:r>
        <w:t xml:space="preserve">, and Benjamin J. Appel. 2013. Bringing Law to the Table: Legal Claims, Focal Points, and the Settlement of Territorial Disputes since 1945. </w:t>
      </w:r>
      <w:r>
        <w:rPr>
          <w:rStyle w:val="ae"/>
        </w:rPr>
        <w:t>American Journal of Political Science,</w:t>
      </w:r>
      <w:r>
        <w:t xml:space="preserve"> 57(1):90-103.</w:t>
      </w:r>
    </w:p>
    <w:p w:rsidR="007078E0" w:rsidRDefault="002061F9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15 (12/</w:t>
      </w:r>
      <w:r>
        <w:rPr>
          <w:rFonts w:hint="eastAsia"/>
        </w:rPr>
        <w:t>22</w:t>
      </w:r>
      <w:r w:rsidR="007078E0">
        <w:t xml:space="preserve">): </w:t>
      </w:r>
      <w:r w:rsidR="007078E0">
        <w:t>人類安全、難民</w:t>
      </w:r>
      <w:r w:rsidR="007078E0">
        <w:t xml:space="preserve"> </w:t>
      </w:r>
      <w:r w:rsidR="007078E0">
        <w:t>報告：羅興雅人之處</w:t>
      </w:r>
      <w:r w:rsidR="007078E0">
        <w:rPr>
          <w:rFonts w:ascii="新細明體" w:eastAsia="新細明體" w:hAnsi="新細明體" w:cs="新細明體" w:hint="eastAsia"/>
        </w:rPr>
        <w:t>境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Kaldor, Prof Mary. </w:t>
      </w:r>
      <w:r w:rsidRPr="002E3BA8">
        <w:rPr>
          <w:i/>
        </w:rPr>
        <w:t>Human Security: Reflections on Globalization and Intervention.</w:t>
      </w:r>
      <w:r>
        <w:t xml:space="preserve"> 1 edition. Cambridge: Polity, 2007.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Lischer</w:t>
      </w:r>
      <w:proofErr w:type="spellEnd"/>
      <w:r>
        <w:t>, Sarah Kenyon. “Security and Displacement in Iraq: Responding to the Forced Migration Crisis.”</w:t>
      </w:r>
      <w:r w:rsidRPr="002E3BA8">
        <w:rPr>
          <w:i/>
        </w:rPr>
        <w:t xml:space="preserve"> International Security</w:t>
      </w:r>
      <w:r>
        <w:t xml:space="preserve"> 33, no. 2 (September 30, 2008): 95–119. doi:10.1162/isec.2008.33.2.95.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King, Gary, and Christopher J. L. Murray. “Rethinking Human Security.” </w:t>
      </w:r>
      <w:r w:rsidRPr="002E3BA8">
        <w:rPr>
          <w:i/>
        </w:rPr>
        <w:t>Political Science Quarterly</w:t>
      </w:r>
      <w:r>
        <w:t xml:space="preserve"> 116, no. 4 (2001): 585–610. doi:10.2307/798222.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Paris, Roland. “Human Security: Paradigm Shift or Hot Air?” </w:t>
      </w:r>
      <w:r w:rsidRPr="002E3BA8">
        <w:rPr>
          <w:i/>
        </w:rPr>
        <w:t>International Security</w:t>
      </w:r>
      <w:r>
        <w:t xml:space="preserve"> 26, no. 2 (2001): 87–102.</w:t>
      </w:r>
    </w:p>
    <w:p w:rsidR="000776DA" w:rsidRPr="000776DA" w:rsidRDefault="000776DA" w:rsidP="000776DA">
      <w:pPr>
        <w:pStyle w:val="Web"/>
        <w:spacing w:line="240" w:lineRule="exact"/>
        <w:ind w:left="480" w:hangingChars="200" w:hanging="480"/>
        <w:rPr>
          <w:rFonts w:eastAsia="新細明體"/>
        </w:rPr>
      </w:pPr>
      <w:proofErr w:type="spellStart"/>
      <w:r w:rsidRPr="000776DA">
        <w:rPr>
          <w:rFonts w:eastAsia="新細明體"/>
        </w:rPr>
        <w:t>Dannreuther</w:t>
      </w:r>
      <w:proofErr w:type="spellEnd"/>
      <w:r w:rsidRPr="000776DA">
        <w:rPr>
          <w:rFonts w:eastAsia="新細明體"/>
        </w:rPr>
        <w:t xml:space="preserve">, Roland. </w:t>
      </w:r>
      <w:r w:rsidRPr="000776DA">
        <w:rPr>
          <w:rFonts w:eastAsia="新細明體"/>
          <w:i/>
          <w:iCs/>
        </w:rPr>
        <w:t>International Security: The Contemporary Agenda</w:t>
      </w:r>
      <w:r w:rsidRPr="000776DA">
        <w:rPr>
          <w:rFonts w:eastAsia="新細明體"/>
        </w:rPr>
        <w:t xml:space="preserve">. Second edition. Cambridge, </w:t>
      </w:r>
      <w:proofErr w:type="gramStart"/>
      <w:r w:rsidRPr="000776DA">
        <w:rPr>
          <w:rFonts w:eastAsia="新細明體"/>
        </w:rPr>
        <w:t>UK ;</w:t>
      </w:r>
      <w:proofErr w:type="gramEnd"/>
      <w:r w:rsidRPr="000776DA">
        <w:rPr>
          <w:rFonts w:eastAsia="新細明體"/>
        </w:rPr>
        <w:t xml:space="preserve"> Polity, 2013.</w:t>
      </w:r>
      <w:r>
        <w:rPr>
          <w:rFonts w:eastAsia="新細明體" w:hint="eastAsia"/>
        </w:rPr>
        <w:t xml:space="preserve"> Ch</w:t>
      </w:r>
      <w:r>
        <w:rPr>
          <w:rFonts w:eastAsia="新細明體"/>
        </w:rPr>
        <w:t xml:space="preserve"> 8 “people on the move: migration as a security issue”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Bohmelt</w:t>
      </w:r>
      <w:proofErr w:type="spellEnd"/>
      <w:r>
        <w:t xml:space="preserve">, Tobias, Vincenzo </w:t>
      </w:r>
      <w:proofErr w:type="spellStart"/>
      <w:r>
        <w:t>Bove</w:t>
      </w:r>
      <w:proofErr w:type="spellEnd"/>
      <w:r>
        <w:t xml:space="preserve">, and Kristian </w:t>
      </w:r>
      <w:proofErr w:type="spellStart"/>
      <w:r>
        <w:t>Gleditsch</w:t>
      </w:r>
      <w:proofErr w:type="spellEnd"/>
      <w:r>
        <w:t xml:space="preserve">. “Blame the Victims? Refugees, State Capacity, and Non-State Actor Violence.” </w:t>
      </w:r>
      <w:r w:rsidRPr="002E3BA8">
        <w:rPr>
          <w:i/>
        </w:rPr>
        <w:t>Journal of Peace Research</w:t>
      </w:r>
      <w:r>
        <w:t xml:space="preserve"> 56 (August 29, 2018). </w:t>
      </w:r>
      <w:hyperlink r:id="rId10" w:history="1">
        <w:r>
          <w:rPr>
            <w:rStyle w:val="ad"/>
          </w:rPr>
          <w:t>http://repository.essex.ac.uk/22903/</w:t>
        </w:r>
      </w:hyperlink>
      <w:r>
        <w:t>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Islam, M. </w:t>
      </w:r>
      <w:proofErr w:type="spellStart"/>
      <w:r>
        <w:t>Rezaul</w:t>
      </w:r>
      <w:proofErr w:type="spellEnd"/>
      <w:r>
        <w:t xml:space="preserve">, and </w:t>
      </w:r>
      <w:proofErr w:type="spellStart"/>
      <w:r>
        <w:t>Mehedi</w:t>
      </w:r>
      <w:proofErr w:type="spellEnd"/>
      <w:r>
        <w:t xml:space="preserve"> Hasan. “Climate-Induced Human Displacement: A Case Study of Cyclone </w:t>
      </w:r>
      <w:proofErr w:type="spellStart"/>
      <w:r>
        <w:t>Aila</w:t>
      </w:r>
      <w:proofErr w:type="spellEnd"/>
      <w:r>
        <w:t xml:space="preserve"> in the South-West Coastal Region of Bangladesh.” </w:t>
      </w:r>
      <w:r w:rsidRPr="002E3BA8">
        <w:rPr>
          <w:i/>
        </w:rPr>
        <w:t>Natural Hazards</w:t>
      </w:r>
      <w:r>
        <w:t xml:space="preserve"> 81, no. 2 (March 1, 2016): 1051–71. doi:10.1007/s11069-015-2119-6.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Kettemann</w:t>
      </w:r>
      <w:proofErr w:type="spellEnd"/>
      <w:r>
        <w:t xml:space="preserve">, Matthias C. “The Conceptual Debate on Human Security and Its Relevance for the Development of International Law.” </w:t>
      </w:r>
      <w:r w:rsidRPr="002E3BA8">
        <w:rPr>
          <w:i/>
        </w:rPr>
        <w:t xml:space="preserve">Human Security Perspectives </w:t>
      </w:r>
      <w:r>
        <w:t>1, no. 3 (2006): 39–52.</w:t>
      </w:r>
    </w:p>
    <w:p w:rsidR="007078E0" w:rsidRDefault="007078E0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16 (12/2</w:t>
      </w:r>
      <w:r w:rsidR="002061F9">
        <w:rPr>
          <w:rFonts w:hint="eastAsia"/>
        </w:rPr>
        <w:t>9</w:t>
      </w:r>
      <w:r>
        <w:t xml:space="preserve">): </w:t>
      </w:r>
      <w:r>
        <w:t>傳染病與衛生安全</w:t>
      </w:r>
      <w:r>
        <w:t xml:space="preserve"> </w:t>
      </w:r>
      <w:r>
        <w:t>報告：</w:t>
      </w:r>
      <w:r>
        <w:t>covid-19</w:t>
      </w:r>
      <w:r>
        <w:t>與國際政治變</w:t>
      </w:r>
      <w:r>
        <w:rPr>
          <w:rFonts w:ascii="新細明體" w:eastAsia="新細明體" w:hAnsi="新細明體" w:cs="新細明體" w:hint="eastAsia"/>
        </w:rPr>
        <w:t>遷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Enemark</w:t>
      </w:r>
      <w:proofErr w:type="spellEnd"/>
      <w:r>
        <w:t xml:space="preserve">, Christian (2009) ‘Is Pandemic Flu a Security Threat?’, </w:t>
      </w:r>
      <w:r>
        <w:rPr>
          <w:rStyle w:val="ae"/>
        </w:rPr>
        <w:t>Survival: Global Politics and Strategy</w:t>
      </w:r>
      <w:r>
        <w:t>, 51: 1, pp. 191-214.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Sikka, Veronica, Vijay Kumar </w:t>
      </w:r>
      <w:proofErr w:type="spellStart"/>
      <w:r>
        <w:t>Chattu</w:t>
      </w:r>
      <w:proofErr w:type="spellEnd"/>
      <w:r>
        <w:t xml:space="preserve">, </w:t>
      </w:r>
      <w:proofErr w:type="spellStart"/>
      <w:r>
        <w:t>Raaj</w:t>
      </w:r>
      <w:proofErr w:type="spellEnd"/>
      <w:r>
        <w:t xml:space="preserve"> K </w:t>
      </w:r>
      <w:proofErr w:type="spellStart"/>
      <w:r>
        <w:t>Popli</w:t>
      </w:r>
      <w:proofErr w:type="spellEnd"/>
      <w:r>
        <w:t xml:space="preserve">, </w:t>
      </w:r>
      <w:proofErr w:type="spellStart"/>
      <w:r>
        <w:t>Sagar</w:t>
      </w:r>
      <w:proofErr w:type="spellEnd"/>
      <w:r>
        <w:t xml:space="preserve"> C </w:t>
      </w:r>
      <w:proofErr w:type="spellStart"/>
      <w:r>
        <w:t>Galwankar</w:t>
      </w:r>
      <w:proofErr w:type="spellEnd"/>
      <w:r>
        <w:t xml:space="preserve">, </w:t>
      </w:r>
      <w:proofErr w:type="spellStart"/>
      <w:r>
        <w:t>Dhanashree</w:t>
      </w:r>
      <w:proofErr w:type="spellEnd"/>
      <w:r>
        <w:t xml:space="preserve"> </w:t>
      </w:r>
      <w:proofErr w:type="spellStart"/>
      <w:r>
        <w:t>Kelkar</w:t>
      </w:r>
      <w:proofErr w:type="spellEnd"/>
      <w:r>
        <w:t xml:space="preserve">, Stanley G </w:t>
      </w:r>
      <w:proofErr w:type="spellStart"/>
      <w:r>
        <w:t>Sawicki</w:t>
      </w:r>
      <w:proofErr w:type="spellEnd"/>
      <w:r>
        <w:t xml:space="preserve">, Stanislaw P </w:t>
      </w:r>
      <w:proofErr w:type="spellStart"/>
      <w:r>
        <w:t>Stawicki</w:t>
      </w:r>
      <w:proofErr w:type="spellEnd"/>
      <w:r>
        <w:t xml:space="preserve">, and Thomas J </w:t>
      </w:r>
      <w:proofErr w:type="spellStart"/>
      <w:r>
        <w:t>Papadimos</w:t>
      </w:r>
      <w:proofErr w:type="spellEnd"/>
      <w:r>
        <w:t xml:space="preserve">. “The Emergence of Zika Virus as a Global Health Security Threat: A Review and a Consensus Statement of the INDUSEM Joint Working Group (JWG).” </w:t>
      </w:r>
      <w:r w:rsidRPr="002E3BA8">
        <w:rPr>
          <w:i/>
        </w:rPr>
        <w:t>Journal of Global Infectious Diseases</w:t>
      </w:r>
      <w:r>
        <w:t xml:space="preserve"> 8, no. 1 (2016): 3–15. doi:10.4103/0974-777X.176140.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Schwalbe, Nina, and Brian Wahl. “Artificial Intelligence and the Future of Global Health.” </w:t>
      </w:r>
      <w:r w:rsidRPr="002E3BA8">
        <w:rPr>
          <w:i/>
        </w:rPr>
        <w:t xml:space="preserve">The Lancet </w:t>
      </w:r>
      <w:r>
        <w:t>395, no. 10236 (May 16, 2020): 1579–86. doi:10.1016/S0140-6736(20)30226-9.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Hester, Rebecca J., and Owain David Williams. “The Somatic-Security Industrial Complex: Theorizing the Political Economy of </w:t>
      </w:r>
      <w:proofErr w:type="spellStart"/>
      <w:r>
        <w:t>Informationalized</w:t>
      </w:r>
      <w:proofErr w:type="spellEnd"/>
      <w:r>
        <w:t xml:space="preserve"> Biology.” </w:t>
      </w:r>
      <w:r w:rsidRPr="002E3BA8">
        <w:rPr>
          <w:i/>
        </w:rPr>
        <w:t xml:space="preserve">Review of International Political Economy </w:t>
      </w:r>
      <w:r>
        <w:t>27, no. 1 (January 2, 2020): 98–124. doi:10.1080/09692290.2019.1625801.</w:t>
      </w:r>
    </w:p>
    <w:p w:rsidR="007078E0" w:rsidRDefault="00A84D45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lastRenderedPageBreak/>
        <w:t>Week 17 (1</w:t>
      </w:r>
      <w:r>
        <w:rPr>
          <w:rFonts w:hint="eastAsia"/>
        </w:rPr>
        <w:t>/5</w:t>
      </w:r>
      <w:r w:rsidR="007078E0">
        <w:t xml:space="preserve">): </w:t>
      </w:r>
      <w:r w:rsidR="007078E0">
        <w:t>氣候變遷與安全</w:t>
      </w:r>
      <w:r w:rsidR="007078E0">
        <w:t xml:space="preserve"> </w:t>
      </w:r>
      <w:r w:rsidR="007078E0">
        <w:t>報告：北極</w:t>
      </w:r>
      <w:r w:rsidR="007078E0">
        <w:t>(</w:t>
      </w:r>
      <w:r w:rsidR="007078E0">
        <w:t>船運</w:t>
      </w:r>
      <w:r w:rsidR="007078E0">
        <w:t>)</w:t>
      </w:r>
      <w:r w:rsidR="007078E0">
        <w:t>航線的發</w:t>
      </w:r>
      <w:r w:rsidR="007078E0">
        <w:rPr>
          <w:rFonts w:ascii="新細明體" w:eastAsia="新細明體" w:hAnsi="新細明體" w:cs="新細明體" w:hint="eastAsia"/>
        </w:rPr>
        <w:t>展</w:t>
      </w:r>
    </w:p>
    <w:p w:rsidR="00141B9D" w:rsidRDefault="00141B9D" w:rsidP="00141B9D">
      <w:pPr>
        <w:pStyle w:val="Web"/>
        <w:spacing w:line="240" w:lineRule="exact"/>
        <w:ind w:left="480" w:hangingChars="200" w:hanging="480"/>
      </w:pPr>
      <w:r>
        <w:t xml:space="preserve">Mach, Katharine J., W. Neil </w:t>
      </w:r>
      <w:proofErr w:type="spellStart"/>
      <w:r>
        <w:t>Adger</w:t>
      </w:r>
      <w:proofErr w:type="spellEnd"/>
      <w:r>
        <w:t xml:space="preserve">, </w:t>
      </w:r>
      <w:proofErr w:type="spellStart"/>
      <w:r>
        <w:t>Halvard</w:t>
      </w:r>
      <w:proofErr w:type="spellEnd"/>
      <w:r>
        <w:t xml:space="preserve"> </w:t>
      </w:r>
      <w:proofErr w:type="spellStart"/>
      <w:r>
        <w:t>Buhaug</w:t>
      </w:r>
      <w:proofErr w:type="spellEnd"/>
      <w:r>
        <w:t xml:space="preserve">, Marshall Burke, James D. Fearon, Christopher B. Field, Cullen S. Hendrix, et al. “Commentary Title: Directions for Research on Climate and Conflict.” </w:t>
      </w:r>
      <w:r>
        <w:rPr>
          <w:i/>
          <w:iCs/>
        </w:rPr>
        <w:t>Earth’s Future</w:t>
      </w:r>
      <w:r>
        <w:t xml:space="preserve"> n/a, no. n/a (2020): e2020EF001532. doi:</w:t>
      </w:r>
      <w:hyperlink r:id="rId11" w:history="1">
        <w:r>
          <w:rPr>
            <w:rStyle w:val="ad"/>
            <w:rFonts w:eastAsia="標楷體"/>
          </w:rPr>
          <w:t>10.1029/2020EF001532</w:t>
        </w:r>
      </w:hyperlink>
      <w:r>
        <w:t>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Mitchell, Ronald B., and Charli Carpenter. “Norms for the Earth: Changing the Climate on ‘Climate Change.’” </w:t>
      </w:r>
      <w:r w:rsidRPr="002E3BA8">
        <w:rPr>
          <w:i/>
        </w:rPr>
        <w:t>Journal of Global Security Studies</w:t>
      </w:r>
      <w:r>
        <w:t xml:space="preserve"> 4, no. 4 (October 1, 2019): 413–29. doi:10.1093/</w:t>
      </w:r>
      <w:proofErr w:type="spellStart"/>
      <w:r>
        <w:t>jogss</w:t>
      </w:r>
      <w:proofErr w:type="spellEnd"/>
      <w:r>
        <w:t>/ogz006.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Hendrix, Cullen S, and </w:t>
      </w:r>
      <w:proofErr w:type="spellStart"/>
      <w:r>
        <w:t>Idean</w:t>
      </w:r>
      <w:proofErr w:type="spellEnd"/>
      <w:r>
        <w:t xml:space="preserve"> </w:t>
      </w:r>
      <w:proofErr w:type="spellStart"/>
      <w:r>
        <w:t>Salehyan</w:t>
      </w:r>
      <w:proofErr w:type="spellEnd"/>
      <w:r>
        <w:t xml:space="preserve">. “Climate Change, Rainfall, and Social Conflict in Africa.” </w:t>
      </w:r>
      <w:r w:rsidRPr="002E3BA8">
        <w:rPr>
          <w:i/>
        </w:rPr>
        <w:t>Journal of Peace Research</w:t>
      </w:r>
      <w:r>
        <w:t xml:space="preserve"> 49, no. 1 (January 1, 2012): 35–50. doi:10.1177/0022343311426165.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proofErr w:type="spellStart"/>
      <w:r>
        <w:t>Theocharis</w:t>
      </w:r>
      <w:proofErr w:type="spellEnd"/>
      <w:r>
        <w:t xml:space="preserve">, </w:t>
      </w:r>
      <w:proofErr w:type="spellStart"/>
      <w:r>
        <w:t>Dimitrios</w:t>
      </w:r>
      <w:proofErr w:type="spellEnd"/>
      <w:r>
        <w:t xml:space="preserve">, Stephen Pettit, Vasco Sanchez Rodrigues, and Jane Haider. “Arctic Shipping: A Systematic Literature Review of Comparative Studies.” </w:t>
      </w:r>
      <w:r w:rsidRPr="002E3BA8">
        <w:rPr>
          <w:i/>
        </w:rPr>
        <w:t>Journal of Transport Geography</w:t>
      </w:r>
      <w:r>
        <w:t xml:space="preserve"> 69 (May 1, 2018): 112–28. </w:t>
      </w:r>
      <w:proofErr w:type="gramStart"/>
      <w:r>
        <w:t>doi:10.1016/j.jtrangeo</w:t>
      </w:r>
      <w:proofErr w:type="gramEnd"/>
      <w:r>
        <w:t>.2018.04.010.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Barnett, Jon, and W. Neil </w:t>
      </w:r>
      <w:proofErr w:type="spellStart"/>
      <w:r>
        <w:t>Adger</w:t>
      </w:r>
      <w:proofErr w:type="spellEnd"/>
      <w:r>
        <w:t xml:space="preserve">. “Climate Change, Human Security and Violent Conflict.” </w:t>
      </w:r>
      <w:r w:rsidRPr="002E3BA8">
        <w:rPr>
          <w:i/>
        </w:rPr>
        <w:t>Political Geography, Climate Change and Conflict</w:t>
      </w:r>
      <w:r>
        <w:t xml:space="preserve">, 26, no. 6 (August 1, 2007): 639–55. </w:t>
      </w:r>
      <w:proofErr w:type="gramStart"/>
      <w:r>
        <w:t>doi:10.1016/j.polgeo</w:t>
      </w:r>
      <w:proofErr w:type="gramEnd"/>
      <w:r>
        <w:t>.2007.03.003.</w:t>
      </w:r>
    </w:p>
    <w:p w:rsidR="007078E0" w:rsidRDefault="007078E0" w:rsidP="001037E4">
      <w:pPr>
        <w:pStyle w:val="Web"/>
        <w:spacing w:line="240" w:lineRule="exact"/>
        <w:ind w:left="480" w:hangingChars="200" w:hanging="480"/>
      </w:pPr>
      <w:r>
        <w:t xml:space="preserve">Lata, Shalini, and Patrick Nunn. “Misperceptions of Climate-Change Risk as Barriers to Climate-Change Adaptation: A Case Study from the </w:t>
      </w:r>
      <w:proofErr w:type="spellStart"/>
      <w:r>
        <w:t>Rewa</w:t>
      </w:r>
      <w:proofErr w:type="spellEnd"/>
      <w:r>
        <w:t xml:space="preserve"> Delta, Fiji.”</w:t>
      </w:r>
      <w:r w:rsidRPr="002E3BA8">
        <w:rPr>
          <w:i/>
        </w:rPr>
        <w:t xml:space="preserve"> Climatic Change </w:t>
      </w:r>
      <w:r>
        <w:t>110, no. 1 (January 1, 2012): 169–86. doi:10.1007/s10584-011-0062-4.</w:t>
      </w:r>
    </w:p>
    <w:p w:rsidR="00E315EA" w:rsidRPr="00E315EA" w:rsidRDefault="00E315EA" w:rsidP="00E315EA">
      <w:pPr>
        <w:pStyle w:val="Web"/>
        <w:spacing w:line="240" w:lineRule="exact"/>
        <w:ind w:left="480" w:hangingChars="200" w:hanging="480"/>
      </w:pPr>
      <w:r>
        <w:t>張</w:t>
      </w:r>
      <w:r w:rsidRPr="00E315EA">
        <w:rPr>
          <w:rFonts w:ascii="新細明體" w:eastAsia="新細明體" w:hAnsi="新細明體" w:cs="新細明體" w:hint="eastAsia"/>
        </w:rPr>
        <w:t>文揚</w:t>
      </w:r>
      <w:r w:rsidRPr="00E315EA">
        <w:t>. “</w:t>
      </w:r>
      <w:r w:rsidRPr="00E315EA">
        <w:rPr>
          <w:rFonts w:ascii="新細明體" w:eastAsia="新細明體" w:hAnsi="新細明體" w:cs="新細明體" w:hint="eastAsia"/>
        </w:rPr>
        <w:t>探討氣候變遷與內戰嚴重程度的關連性：以溫度差異為例，</w:t>
      </w:r>
      <w:r w:rsidRPr="00E315EA">
        <w:t>1960</w:t>
      </w:r>
      <w:r w:rsidRPr="00E315EA">
        <w:rPr>
          <w:rFonts w:ascii="新細明體" w:eastAsia="新細明體" w:hAnsi="新細明體" w:cs="新細明體" w:hint="eastAsia"/>
        </w:rPr>
        <w:t>～</w:t>
      </w:r>
      <w:r w:rsidRPr="00E315EA">
        <w:t>2006</w:t>
      </w:r>
      <w:r w:rsidRPr="00E315EA">
        <w:rPr>
          <w:rFonts w:ascii="新細明體" w:eastAsia="新細明體" w:hAnsi="新細明體" w:cs="新細明體" w:hint="eastAsia"/>
        </w:rPr>
        <w:t>年</w:t>
      </w:r>
      <w:r w:rsidRPr="00E315EA">
        <w:t xml:space="preserve">.” </w:t>
      </w:r>
      <w:r w:rsidRPr="00E315EA">
        <w:rPr>
          <w:rFonts w:ascii="新細明體" w:eastAsia="新細明體" w:hAnsi="新細明體" w:cs="新細明體" w:hint="eastAsia"/>
          <w:i/>
        </w:rPr>
        <w:t>台灣政治學刊</w:t>
      </w:r>
      <w:r w:rsidRPr="00E315EA">
        <w:t xml:space="preserve"> 18, no. 2 (December 2014): 217–69. doi:</w:t>
      </w:r>
      <w:hyperlink r:id="rId12" w:history="1">
        <w:r w:rsidRPr="00E315EA">
          <w:rPr>
            <w:rStyle w:val="ad"/>
            <w:rFonts w:eastAsia="標楷體"/>
          </w:rPr>
          <w:t>10.6683/TPSR.201412.18(2).217-269</w:t>
        </w:r>
      </w:hyperlink>
      <w:r w:rsidRPr="00E315EA">
        <w:t>.</w:t>
      </w:r>
    </w:p>
    <w:p w:rsidR="00E315EA" w:rsidRPr="00E315EA" w:rsidRDefault="00E315EA" w:rsidP="001037E4">
      <w:pPr>
        <w:pStyle w:val="Web"/>
        <w:spacing w:line="240" w:lineRule="exact"/>
        <w:ind w:left="480" w:hangingChars="200" w:hanging="480"/>
      </w:pPr>
    </w:p>
    <w:p w:rsidR="007078E0" w:rsidRDefault="007078E0" w:rsidP="001037E4">
      <w:pPr>
        <w:pStyle w:val="2"/>
        <w:spacing w:before="100" w:beforeAutospacing="1" w:after="100" w:afterAutospacing="1" w:line="240" w:lineRule="exact"/>
        <w:ind w:left="480" w:hangingChars="200" w:hanging="480"/>
      </w:pPr>
      <w:r>
        <w:t>Week 18 (1/</w:t>
      </w:r>
      <w:r w:rsidR="00A84D45">
        <w:rPr>
          <w:rFonts w:hint="eastAsia"/>
        </w:rPr>
        <w:t>12</w:t>
      </w:r>
      <w:r>
        <w:t xml:space="preserve">): </w:t>
      </w:r>
      <w:r>
        <w:t>期末課堂報</w:t>
      </w:r>
      <w:r>
        <w:rPr>
          <w:rFonts w:ascii="新細明體" w:eastAsia="新細明體" w:hAnsi="新細明體" w:cs="新細明體" w:hint="eastAsia"/>
        </w:rPr>
        <w:t>告</w:t>
      </w:r>
    </w:p>
    <w:p w:rsidR="0035210E" w:rsidRPr="00FB05ED" w:rsidRDefault="00F05806" w:rsidP="001037E4">
      <w:pPr>
        <w:pStyle w:val="2"/>
        <w:spacing w:before="100" w:beforeAutospacing="1" w:after="100" w:afterAutospacing="1" w:line="240" w:lineRule="exact"/>
        <w:ind w:left="480" w:hangingChars="200" w:hanging="480"/>
        <w:rPr>
          <w:rFonts w:eastAsiaTheme="minorEastAsia" w:cs="Times New Roman"/>
          <w:szCs w:val="24"/>
        </w:rPr>
      </w:pPr>
      <w:r w:rsidRPr="00FB05ED">
        <w:rPr>
          <w:rFonts w:eastAsiaTheme="minorEastAsia" w:cs="Times New Roman"/>
          <w:szCs w:val="24"/>
        </w:rPr>
        <w:t>期末報告繳交</w:t>
      </w:r>
      <w:r w:rsidR="005A26AB" w:rsidRPr="00FB05ED">
        <w:rPr>
          <w:rFonts w:eastAsiaTheme="minorEastAsia" w:cs="Times New Roman"/>
          <w:szCs w:val="24"/>
        </w:rPr>
        <w:t>: 1/</w:t>
      </w:r>
      <w:r w:rsidR="00A84D45">
        <w:rPr>
          <w:rFonts w:eastAsiaTheme="minorEastAsia" w:cs="Times New Roman" w:hint="eastAsia"/>
          <w:szCs w:val="24"/>
        </w:rPr>
        <w:t>18</w:t>
      </w:r>
      <w:r w:rsidR="00D46FDC" w:rsidRPr="00FB05ED">
        <w:rPr>
          <w:rFonts w:eastAsiaTheme="minorEastAsia" w:cs="Times New Roman"/>
          <w:szCs w:val="24"/>
        </w:rPr>
        <w:t xml:space="preserve"> 11:59 </w:t>
      </w:r>
      <w:r w:rsidR="00E315EA">
        <w:rPr>
          <w:rFonts w:eastAsiaTheme="minorEastAsia" w:cs="Times New Roman" w:hint="eastAsia"/>
          <w:szCs w:val="24"/>
        </w:rPr>
        <w:t>AM</w:t>
      </w:r>
      <w:r w:rsidR="0035210E" w:rsidRPr="00FB05ED">
        <w:rPr>
          <w:rFonts w:eastAsiaTheme="minorEastAsia" w:cs="Times New Roman"/>
          <w:szCs w:val="24"/>
        </w:rPr>
        <w:t xml:space="preserve"> (</w:t>
      </w:r>
      <w:r w:rsidR="00E315EA">
        <w:rPr>
          <w:rFonts w:eastAsiaTheme="minorEastAsia" w:cs="Times New Roman" w:hint="eastAsia"/>
          <w:szCs w:val="24"/>
        </w:rPr>
        <w:t>中午</w:t>
      </w:r>
      <w:r w:rsidR="0035210E" w:rsidRPr="00FB05ED">
        <w:rPr>
          <w:rFonts w:eastAsiaTheme="minorEastAsia" w:cs="Times New Roman"/>
          <w:szCs w:val="24"/>
        </w:rPr>
        <w:t xml:space="preserve">) </w:t>
      </w:r>
      <w:r w:rsidRPr="00FB05ED">
        <w:rPr>
          <w:rFonts w:eastAsiaTheme="minorEastAsia" w:cs="Times New Roman"/>
          <w:szCs w:val="24"/>
        </w:rPr>
        <w:t>，請繳交到</w:t>
      </w:r>
      <w:r w:rsidR="00FF2CF4" w:rsidRPr="00FB05ED">
        <w:rPr>
          <w:rFonts w:eastAsiaTheme="minorEastAsia" w:cs="Times New Roman"/>
          <w:szCs w:val="24"/>
        </w:rPr>
        <w:t>Turnitin</w:t>
      </w:r>
      <w:r w:rsidRPr="00FB05ED">
        <w:rPr>
          <w:rFonts w:eastAsiaTheme="minorEastAsia" w:cs="Times New Roman"/>
          <w:szCs w:val="24"/>
        </w:rPr>
        <w:t>，建議轉成</w:t>
      </w:r>
      <w:r w:rsidRPr="00FB05ED">
        <w:rPr>
          <w:rFonts w:eastAsiaTheme="minorEastAsia" w:cs="Times New Roman"/>
          <w:szCs w:val="24"/>
        </w:rPr>
        <w:t>PDF</w:t>
      </w:r>
    </w:p>
    <w:p w:rsidR="00140E08" w:rsidRPr="00FB05ED" w:rsidRDefault="00140E08" w:rsidP="001037E4">
      <w:pPr>
        <w:spacing w:before="100" w:beforeAutospacing="1" w:after="100" w:afterAutospacing="1" w:line="240" w:lineRule="exact"/>
        <w:ind w:left="480" w:hangingChars="200" w:hanging="480"/>
        <w:rPr>
          <w:rFonts w:cs="Times New Roman"/>
          <w:b/>
          <w:szCs w:val="24"/>
        </w:rPr>
      </w:pPr>
    </w:p>
    <w:sectPr w:rsidR="00140E08" w:rsidRPr="00FB05ED" w:rsidSect="00861049">
      <w:footerReference w:type="defaul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5E" w:rsidRDefault="0014405E" w:rsidP="00457E80">
      <w:r>
        <w:separator/>
      </w:r>
    </w:p>
  </w:endnote>
  <w:endnote w:type="continuationSeparator" w:id="0">
    <w:p w:rsidR="0014405E" w:rsidRDefault="0014405E" w:rsidP="0045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883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F35" w:rsidRDefault="00EE1F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93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E1F35" w:rsidRDefault="00EE1F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5E" w:rsidRDefault="0014405E" w:rsidP="00457E80">
      <w:r>
        <w:separator/>
      </w:r>
    </w:p>
  </w:footnote>
  <w:footnote w:type="continuationSeparator" w:id="0">
    <w:p w:rsidR="0014405E" w:rsidRDefault="0014405E" w:rsidP="0045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7003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580A"/>
    <w:multiLevelType w:val="hybridMultilevel"/>
    <w:tmpl w:val="A00EB7C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42B46"/>
    <w:multiLevelType w:val="hybridMultilevel"/>
    <w:tmpl w:val="8C6A2D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E667F9"/>
    <w:multiLevelType w:val="multilevel"/>
    <w:tmpl w:val="37FE6A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5F2A"/>
    <w:multiLevelType w:val="hybridMultilevel"/>
    <w:tmpl w:val="1DB633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AF3D73"/>
    <w:multiLevelType w:val="hybridMultilevel"/>
    <w:tmpl w:val="35EC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D5158"/>
    <w:multiLevelType w:val="hybridMultilevel"/>
    <w:tmpl w:val="C1D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zNDcwMDa0NLS0NDVQ0lEKTi0uzszPAykwtKwFAFttFDYtAAAA"/>
  </w:docVars>
  <w:rsids>
    <w:rsidRoot w:val="00FC0FFF"/>
    <w:rsid w:val="0000428B"/>
    <w:rsid w:val="00007D58"/>
    <w:rsid w:val="00020097"/>
    <w:rsid w:val="000406B6"/>
    <w:rsid w:val="00045D8E"/>
    <w:rsid w:val="00056B05"/>
    <w:rsid w:val="00056D56"/>
    <w:rsid w:val="00057A3A"/>
    <w:rsid w:val="00071523"/>
    <w:rsid w:val="000776DA"/>
    <w:rsid w:val="00084EAE"/>
    <w:rsid w:val="000901F9"/>
    <w:rsid w:val="000A01F7"/>
    <w:rsid w:val="000A4EE4"/>
    <w:rsid w:val="000B29FC"/>
    <w:rsid w:val="000C612C"/>
    <w:rsid w:val="000E46C6"/>
    <w:rsid w:val="000E4FFB"/>
    <w:rsid w:val="001037E4"/>
    <w:rsid w:val="00110238"/>
    <w:rsid w:val="00110ACE"/>
    <w:rsid w:val="00133D1E"/>
    <w:rsid w:val="00140E08"/>
    <w:rsid w:val="00141B9D"/>
    <w:rsid w:val="0014405E"/>
    <w:rsid w:val="00145798"/>
    <w:rsid w:val="0019113A"/>
    <w:rsid w:val="0019276B"/>
    <w:rsid w:val="001958E3"/>
    <w:rsid w:val="001A3D87"/>
    <w:rsid w:val="001B681A"/>
    <w:rsid w:val="001D67CA"/>
    <w:rsid w:val="001F509F"/>
    <w:rsid w:val="002061F9"/>
    <w:rsid w:val="002621C3"/>
    <w:rsid w:val="00283DB0"/>
    <w:rsid w:val="002856E2"/>
    <w:rsid w:val="0029107F"/>
    <w:rsid w:val="002931A4"/>
    <w:rsid w:val="00293C3B"/>
    <w:rsid w:val="002B16E6"/>
    <w:rsid w:val="002B3EDF"/>
    <w:rsid w:val="002B4668"/>
    <w:rsid w:val="002B4D7B"/>
    <w:rsid w:val="002B785E"/>
    <w:rsid w:val="002C076A"/>
    <w:rsid w:val="002E2F88"/>
    <w:rsid w:val="002E3BA8"/>
    <w:rsid w:val="002E406B"/>
    <w:rsid w:val="002F093E"/>
    <w:rsid w:val="0030738A"/>
    <w:rsid w:val="003074EB"/>
    <w:rsid w:val="003309DB"/>
    <w:rsid w:val="00331DA5"/>
    <w:rsid w:val="00336C22"/>
    <w:rsid w:val="0035210E"/>
    <w:rsid w:val="00360528"/>
    <w:rsid w:val="0036193E"/>
    <w:rsid w:val="003652CC"/>
    <w:rsid w:val="00365985"/>
    <w:rsid w:val="00366FE3"/>
    <w:rsid w:val="003B28AA"/>
    <w:rsid w:val="003B4117"/>
    <w:rsid w:val="003B491B"/>
    <w:rsid w:val="003F33C2"/>
    <w:rsid w:val="0043138D"/>
    <w:rsid w:val="004330D9"/>
    <w:rsid w:val="004512FD"/>
    <w:rsid w:val="00457E80"/>
    <w:rsid w:val="00465AB7"/>
    <w:rsid w:val="00490AA7"/>
    <w:rsid w:val="00490D54"/>
    <w:rsid w:val="00494219"/>
    <w:rsid w:val="004A4D53"/>
    <w:rsid w:val="004B3846"/>
    <w:rsid w:val="004C0FE2"/>
    <w:rsid w:val="004C3A6B"/>
    <w:rsid w:val="004E5ED4"/>
    <w:rsid w:val="004F1C18"/>
    <w:rsid w:val="00501703"/>
    <w:rsid w:val="005059B1"/>
    <w:rsid w:val="00521A3A"/>
    <w:rsid w:val="00532184"/>
    <w:rsid w:val="00543D64"/>
    <w:rsid w:val="00546D0B"/>
    <w:rsid w:val="0054783A"/>
    <w:rsid w:val="00566991"/>
    <w:rsid w:val="00574603"/>
    <w:rsid w:val="005754D1"/>
    <w:rsid w:val="005A26AB"/>
    <w:rsid w:val="005C633F"/>
    <w:rsid w:val="005E0BAC"/>
    <w:rsid w:val="005E6A50"/>
    <w:rsid w:val="00604B94"/>
    <w:rsid w:val="00604D40"/>
    <w:rsid w:val="006270E2"/>
    <w:rsid w:val="00642A05"/>
    <w:rsid w:val="006512D4"/>
    <w:rsid w:val="006753E1"/>
    <w:rsid w:val="00676878"/>
    <w:rsid w:val="00682F7A"/>
    <w:rsid w:val="006936BC"/>
    <w:rsid w:val="0069564E"/>
    <w:rsid w:val="006A27EE"/>
    <w:rsid w:val="006A7B4A"/>
    <w:rsid w:val="006B0E32"/>
    <w:rsid w:val="006B1854"/>
    <w:rsid w:val="006B204D"/>
    <w:rsid w:val="006B6D0C"/>
    <w:rsid w:val="006C3F2A"/>
    <w:rsid w:val="006D1ED5"/>
    <w:rsid w:val="006D510A"/>
    <w:rsid w:val="006D67B7"/>
    <w:rsid w:val="006E1B34"/>
    <w:rsid w:val="006E4F21"/>
    <w:rsid w:val="006E77A7"/>
    <w:rsid w:val="006F5A20"/>
    <w:rsid w:val="00706E4E"/>
    <w:rsid w:val="007078E0"/>
    <w:rsid w:val="00710102"/>
    <w:rsid w:val="00732494"/>
    <w:rsid w:val="0074553C"/>
    <w:rsid w:val="007725DD"/>
    <w:rsid w:val="00785BF0"/>
    <w:rsid w:val="0079787F"/>
    <w:rsid w:val="00797B7F"/>
    <w:rsid w:val="007D2642"/>
    <w:rsid w:val="007D3CA2"/>
    <w:rsid w:val="007D4511"/>
    <w:rsid w:val="007E0A4E"/>
    <w:rsid w:val="007E1F55"/>
    <w:rsid w:val="007F3AA6"/>
    <w:rsid w:val="008132A1"/>
    <w:rsid w:val="0082084F"/>
    <w:rsid w:val="00836AB5"/>
    <w:rsid w:val="00836D22"/>
    <w:rsid w:val="00843945"/>
    <w:rsid w:val="00861049"/>
    <w:rsid w:val="00892402"/>
    <w:rsid w:val="00897DAE"/>
    <w:rsid w:val="008A0F62"/>
    <w:rsid w:val="008A50F8"/>
    <w:rsid w:val="008B0299"/>
    <w:rsid w:val="008D52B4"/>
    <w:rsid w:val="008F1AA1"/>
    <w:rsid w:val="009102D0"/>
    <w:rsid w:val="00925C67"/>
    <w:rsid w:val="00926AC5"/>
    <w:rsid w:val="00955329"/>
    <w:rsid w:val="009625B0"/>
    <w:rsid w:val="009638E2"/>
    <w:rsid w:val="00967ABB"/>
    <w:rsid w:val="009A5CE3"/>
    <w:rsid w:val="009A7796"/>
    <w:rsid w:val="009E24C6"/>
    <w:rsid w:val="009F34B4"/>
    <w:rsid w:val="00A02DE0"/>
    <w:rsid w:val="00A22728"/>
    <w:rsid w:val="00A26330"/>
    <w:rsid w:val="00A27941"/>
    <w:rsid w:val="00A36F30"/>
    <w:rsid w:val="00A4553B"/>
    <w:rsid w:val="00A72A6A"/>
    <w:rsid w:val="00A84D45"/>
    <w:rsid w:val="00A90865"/>
    <w:rsid w:val="00AC4ADB"/>
    <w:rsid w:val="00AD76AC"/>
    <w:rsid w:val="00AF6078"/>
    <w:rsid w:val="00B20605"/>
    <w:rsid w:val="00B378AC"/>
    <w:rsid w:val="00B37B62"/>
    <w:rsid w:val="00B82339"/>
    <w:rsid w:val="00B86B1D"/>
    <w:rsid w:val="00BA238D"/>
    <w:rsid w:val="00BB2955"/>
    <w:rsid w:val="00BC631E"/>
    <w:rsid w:val="00BD501B"/>
    <w:rsid w:val="00BF458B"/>
    <w:rsid w:val="00C71D93"/>
    <w:rsid w:val="00C85697"/>
    <w:rsid w:val="00C85E16"/>
    <w:rsid w:val="00CA6317"/>
    <w:rsid w:val="00CB4CB0"/>
    <w:rsid w:val="00CC4809"/>
    <w:rsid w:val="00CF6C20"/>
    <w:rsid w:val="00D267F9"/>
    <w:rsid w:val="00D27FED"/>
    <w:rsid w:val="00D46FDC"/>
    <w:rsid w:val="00D47F3D"/>
    <w:rsid w:val="00D65D00"/>
    <w:rsid w:val="00D77A6A"/>
    <w:rsid w:val="00D84E24"/>
    <w:rsid w:val="00DA7959"/>
    <w:rsid w:val="00DB0990"/>
    <w:rsid w:val="00DC765B"/>
    <w:rsid w:val="00DD7BD4"/>
    <w:rsid w:val="00E145FF"/>
    <w:rsid w:val="00E22C70"/>
    <w:rsid w:val="00E315EA"/>
    <w:rsid w:val="00E577EF"/>
    <w:rsid w:val="00EA610F"/>
    <w:rsid w:val="00EB4EDB"/>
    <w:rsid w:val="00EC0C4F"/>
    <w:rsid w:val="00EE1F35"/>
    <w:rsid w:val="00F05806"/>
    <w:rsid w:val="00F15033"/>
    <w:rsid w:val="00F20125"/>
    <w:rsid w:val="00F41D07"/>
    <w:rsid w:val="00F437B9"/>
    <w:rsid w:val="00F5053A"/>
    <w:rsid w:val="00F61532"/>
    <w:rsid w:val="00F659E6"/>
    <w:rsid w:val="00F81374"/>
    <w:rsid w:val="00FB05ED"/>
    <w:rsid w:val="00FC0FFF"/>
    <w:rsid w:val="00FC1FFA"/>
    <w:rsid w:val="00FE0BD3"/>
    <w:rsid w:val="00FE1E38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C3278-E89C-428C-96E7-F2081399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2B4"/>
    <w:pPr>
      <w:widowControl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B28AA"/>
    <w:pPr>
      <w:keepNext/>
      <w:spacing w:before="120" w:after="120" w:line="360" w:lineRule="auto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EE1F35"/>
    <w:pPr>
      <w:keepNext/>
      <w:outlineLvl w:val="1"/>
    </w:pPr>
    <w:rPr>
      <w:rFonts w:eastAsiaTheme="majorEastAsia" w:cstheme="majorBidi"/>
      <w:b/>
      <w:bCs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37B6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B37B6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457E80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a5">
    <w:name w:val="標題 字元"/>
    <w:basedOn w:val="a1"/>
    <w:link w:val="a4"/>
    <w:uiPriority w:val="10"/>
    <w:rsid w:val="00457E80"/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10">
    <w:name w:val="標題 1 字元"/>
    <w:basedOn w:val="a1"/>
    <w:link w:val="1"/>
    <w:uiPriority w:val="9"/>
    <w:rsid w:val="003B28AA"/>
    <w:rPr>
      <w:rFonts w:ascii="Times New Roman" w:hAnsi="Times New Roman" w:cstheme="majorBidi"/>
      <w:b/>
      <w:bCs/>
      <w:kern w:val="52"/>
      <w:sz w:val="32"/>
      <w:szCs w:val="52"/>
    </w:rPr>
  </w:style>
  <w:style w:type="paragraph" w:styleId="a6">
    <w:name w:val="List Paragraph"/>
    <w:basedOn w:val="a0"/>
    <w:uiPriority w:val="34"/>
    <w:qFormat/>
    <w:rsid w:val="00A90865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457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7E80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457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57E80"/>
    <w:rPr>
      <w:sz w:val="20"/>
      <w:szCs w:val="20"/>
    </w:rPr>
  </w:style>
  <w:style w:type="character" w:customStyle="1" w:styleId="20">
    <w:name w:val="標題 2 字元"/>
    <w:basedOn w:val="a1"/>
    <w:link w:val="2"/>
    <w:uiPriority w:val="9"/>
    <w:rsid w:val="00EE1F35"/>
    <w:rPr>
      <w:rFonts w:ascii="Times New Roman" w:eastAsiaTheme="majorEastAsia" w:hAnsi="Times New Roman" w:cstheme="majorBidi"/>
      <w:b/>
      <w:bCs/>
      <w:szCs w:val="48"/>
    </w:rPr>
  </w:style>
  <w:style w:type="paragraph" w:customStyle="1" w:styleId="Default">
    <w:name w:val="Default"/>
    <w:rsid w:val="00EB4EDB"/>
    <w:pPr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30">
    <w:name w:val="標題 3 字元"/>
    <w:basedOn w:val="a1"/>
    <w:link w:val="3"/>
    <w:uiPriority w:val="9"/>
    <w:rsid w:val="00B37B6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rsid w:val="00B37B62"/>
    <w:rPr>
      <w:rFonts w:asciiTheme="majorHAnsi" w:eastAsiaTheme="majorEastAsia" w:hAnsiTheme="majorHAnsi" w:cstheme="majorBidi"/>
      <w:sz w:val="36"/>
      <w:szCs w:val="36"/>
    </w:rPr>
  </w:style>
  <w:style w:type="paragraph" w:styleId="ab">
    <w:name w:val="Balloon Text"/>
    <w:basedOn w:val="a0"/>
    <w:link w:val="ac"/>
    <w:uiPriority w:val="99"/>
    <w:semiHidden/>
    <w:unhideWhenUsed/>
    <w:rsid w:val="00FC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C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892402"/>
  </w:style>
  <w:style w:type="character" w:customStyle="1" w:styleId="go">
    <w:name w:val="go"/>
    <w:basedOn w:val="a1"/>
    <w:rsid w:val="00892402"/>
  </w:style>
  <w:style w:type="character" w:styleId="ad">
    <w:name w:val="Hyperlink"/>
    <w:basedOn w:val="a1"/>
    <w:uiPriority w:val="99"/>
    <w:unhideWhenUsed/>
    <w:rsid w:val="00C85697"/>
    <w:rPr>
      <w:color w:val="0563C1" w:themeColor="hyperlink"/>
      <w:u w:val="single"/>
    </w:rPr>
  </w:style>
  <w:style w:type="character" w:styleId="ae">
    <w:name w:val="Emphasis"/>
    <w:basedOn w:val="a1"/>
    <w:uiPriority w:val="20"/>
    <w:qFormat/>
    <w:rsid w:val="00EE1F35"/>
    <w:rPr>
      <w:i/>
      <w:iCs/>
    </w:rPr>
  </w:style>
  <w:style w:type="paragraph" w:styleId="Web">
    <w:name w:val="Normal (Web)"/>
    <w:basedOn w:val="a0"/>
    <w:uiPriority w:val="99"/>
    <w:unhideWhenUsed/>
    <w:rsid w:val="00057A3A"/>
    <w:pPr>
      <w:widowControl/>
      <w:spacing w:before="100" w:beforeAutospacing="1" w:after="100" w:afterAutospacing="1"/>
    </w:pPr>
    <w:rPr>
      <w:rFonts w:eastAsia="Times New Roman" w:cs="Times New Roman"/>
      <w:kern w:val="0"/>
      <w:szCs w:val="24"/>
    </w:rPr>
  </w:style>
  <w:style w:type="paragraph" w:styleId="a">
    <w:name w:val="List Bullet"/>
    <w:basedOn w:val="a0"/>
    <w:uiPriority w:val="99"/>
    <w:unhideWhenUsed/>
    <w:rsid w:val="00057A3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0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5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9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002081831600033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3050629.2017.1320995" TargetMode="External"/><Relationship Id="rId12" Type="http://schemas.openxmlformats.org/officeDocument/2006/relationships/hyperlink" Target="https://doi.org/10.6683/TPSR.201412.18(2).217-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29/2020EF0015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pository.essex.ac.uk/229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920203X156250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11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PING-KUEI CHEN</dc:creator>
  <cp:keywords/>
  <dc:description/>
  <cp:lastModifiedBy>PING-KUEI CHEN</cp:lastModifiedBy>
  <cp:revision>31</cp:revision>
  <cp:lastPrinted>2020-05-20T06:38:00Z</cp:lastPrinted>
  <dcterms:created xsi:type="dcterms:W3CDTF">2020-05-17T14:07:00Z</dcterms:created>
  <dcterms:modified xsi:type="dcterms:W3CDTF">2021-01-06T00:24:00Z</dcterms:modified>
</cp:coreProperties>
</file>